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57-stan-faktyczny-i-dokumenty"/>
    <w:p>
      <w:pPr>
        <w:pStyle w:val="Heading1"/>
      </w:pPr>
      <w:r>
        <w:t xml:space="preserve">Sprawa 057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1"/>
        </w:numPr>
      </w:pPr>
      <w:r>
        <w:t xml:space="preserve">Strony:</w:t>
      </w:r>
    </w:p>
    <w:p>
      <w:pPr>
        <w:pStyle w:val="Compact"/>
        <w:numPr>
          <w:ilvl w:val="1"/>
          <w:numId w:val="1002"/>
        </w:numPr>
      </w:pPr>
      <w:r>
        <w:t xml:space="preserve">Wynajmujący / Twój Klient: J. K., PESEL 751020█████, zam. Nowe Miasto; właściciel działki nr 45/2 obr. 001 w miejscowości Stary Las, zapisanej w KW nr WA1M/000█████/8 prowadzonej przez Sąd Rejonowy w Nowym Mieście, sygn. cywilna sprawy (brak).</w:t>
      </w:r>
    </w:p>
    <w:p>
      <w:pPr>
        <w:pStyle w:val="Compact"/>
        <w:numPr>
          <w:ilvl w:val="1"/>
          <w:numId w:val="1002"/>
        </w:numPr>
      </w:pPr>
      <w:r>
        <w:t xml:space="preserve">Najemca: „D. sp. z o.o.” z siedzibą Nowe Miasto, NIP 521-000-██-██, w imieniu której działa pełnomocnik — mgr A. Z., PESEL 860715█████. Umowa najmu lokalu użytkowego (kawiarnia) zawarta między stronami.</w:t>
      </w:r>
    </w:p>
    <w:p>
      <w:pPr>
        <w:pStyle w:val="Compact"/>
        <w:numPr>
          <w:ilvl w:val="1"/>
          <w:numId w:val="1002"/>
        </w:numPr>
      </w:pPr>
      <w:r>
        <w:t xml:space="preserve">Sąsiad/Strona przeciwna w sporze o granicę: M. N., PESEL 640421█████, zam. Nowe Miasto; właściciel działki nr 45/3 obr. 001, KW nr WA1M/000█████/2.</w:t>
      </w:r>
    </w:p>
    <w:p>
      <w:pPr>
        <w:pStyle w:val="Compact"/>
        <w:numPr>
          <w:ilvl w:val="0"/>
          <w:numId w:val="1001"/>
        </w:numPr>
      </w:pPr>
      <w:r>
        <w:t xml:space="preserve">Daty i kwoty:</w:t>
      </w:r>
    </w:p>
    <w:p>
      <w:pPr>
        <w:pStyle w:val="Compact"/>
        <w:numPr>
          <w:ilvl w:val="1"/>
          <w:numId w:val="1003"/>
        </w:numPr>
      </w:pPr>
      <w:r>
        <w:t xml:space="preserve">Umowa najmu lokalu użytkowego nr UM/2022/██ zawarta dnia 1 lipca 2022 r. (data zawarcia); okres najmu od 1 sierpnia 2022 r. do 31 lipca 2025 r.; czynsz miesięczny 4 500,00 PLN netto + VAT (umowa, §2).</w:t>
      </w:r>
    </w:p>
    <w:p>
      <w:pPr>
        <w:pStyle w:val="Compact"/>
        <w:numPr>
          <w:ilvl w:val="1"/>
          <w:numId w:val="1003"/>
        </w:numPr>
      </w:pPr>
      <w:r>
        <w:t xml:space="preserve">Faktura VAT nr FV/2022/██/██ wystawiona 1 sierpnia 2022 r. na kwotę 4 500,00 PLN netto (5 535,00 PLN brutto) opłacona terminowo.</w:t>
      </w:r>
    </w:p>
    <w:p>
      <w:pPr>
        <w:pStyle w:val="Compact"/>
        <w:numPr>
          <w:ilvl w:val="1"/>
          <w:numId w:val="1003"/>
        </w:numPr>
      </w:pPr>
      <w:r>
        <w:t xml:space="preserve">Umowa sprzedaży działki 45/2 przez poprzedniego właściciela na rzecz Klienta: akt notarialny Rep. A Nr ████/2010 z dnia 10 czerwca 2010 r.</w:t>
      </w:r>
    </w:p>
    <w:p>
      <w:pPr>
        <w:pStyle w:val="Compact"/>
        <w:numPr>
          <w:ilvl w:val="1"/>
          <w:numId w:val="1003"/>
        </w:numPr>
      </w:pPr>
      <w:r>
        <w:t xml:space="preserve">Zgłoszenie spornego ogrodzenia przez sąsiadkę: wezwanie z dnia 10 czerwca 2025 r., żądające usunięcia ogrodzenia i zwrotu terenu — wartość przedmiotowa roszczenia deklarowana przez stronę przeciwną: 1 200 m2 x 50,00 PLN = 60 000,00 PLN (w nawiasie: ewentualne roszczenia o zasiedzenie nie zgłaszane).</w:t>
      </w:r>
    </w:p>
    <w:p>
      <w:pPr>
        <w:pStyle w:val="Compact"/>
        <w:numPr>
          <w:ilvl w:val="1"/>
          <w:numId w:val="1003"/>
        </w:numPr>
      </w:pPr>
      <w:r>
        <w:t xml:space="preserve">Zlecenie ekspertyzy geodezyjnej (inwentaryzacja granic) wykonane przez Klienta: umowa z Zakładem Geodezyjnym</w:t>
      </w:r>
      <w:r>
        <w:t xml:space="preserve"> </w:t>
      </w:r>
      <w:r>
        <w:t xml:space="preserve">“GEO-ART”</w:t>
      </w:r>
      <w:r>
        <w:t xml:space="preserve"> </w:t>
      </w:r>
      <w:r>
        <w:t xml:space="preserve">nr ZG/2025/██ z dnia 15 maja 2025 r.; koszt 3 600,00 PLN brutto; protokół pomiarowy z dnia 28 maja 2025 r.</w:t>
      </w:r>
    </w:p>
    <w:p>
      <w:pPr>
        <w:pStyle w:val="Compact"/>
        <w:numPr>
          <w:ilvl w:val="1"/>
          <w:numId w:val="1003"/>
        </w:numPr>
      </w:pPr>
      <w:r>
        <w:t xml:space="preserve">Wezwanie przedsądowe od sąsiadki: pismo procesowe z dnia 12 czerwca 2025 r., doręczone 14 czerwca 2025 r., termin do 14 dni na usunięcie ogrodzenia.</w:t>
      </w:r>
    </w:p>
    <w:p>
      <w:pPr>
        <w:pStyle w:val="Compact"/>
        <w:numPr>
          <w:ilvl w:val="0"/>
          <w:numId w:val="1001"/>
        </w:numPr>
      </w:pPr>
      <w:r>
        <w:t xml:space="preserve">Przedmiot sprawy i kluczowe postanowienia umowy:</w:t>
      </w:r>
    </w:p>
    <w:p>
      <w:pPr>
        <w:pStyle w:val="Compact"/>
        <w:numPr>
          <w:ilvl w:val="1"/>
          <w:numId w:val="1004"/>
        </w:numPr>
      </w:pPr>
      <w:r>
        <w:t xml:space="preserve">Najem dotyczy lokalu gastronomicznego w budynku stojącym na działce nr 45/2 (w umowie oznaczonej jako „lokal nr 1, powierzchnia użytkowa 85,3 m2”). W §5 umowy (Obowiązki Najemcy) zapisano m.in.: „Najemca zobowiązuje się do utrzymania granicy działki oraz istniejącego ogrodzenia w stanie niepogorszonym. W przypadku konieczności wykonania prac przy ogrodzeniu Najemca ma obowiązek poinformować Wynajmującego na 7 dni przed planowanymi pracami.” W §9 (Odpowiedzialność za szkody) przewidziano odszkodowanie za „uszkodzenia mienia Wynajmującego powstałe z winy Najemcy” do wysokości 12 000,00 PLN.</w:t>
      </w:r>
    </w:p>
    <w:p>
      <w:pPr>
        <w:pStyle w:val="Compact"/>
        <w:numPr>
          <w:ilvl w:val="1"/>
          <w:numId w:val="1004"/>
        </w:numPr>
      </w:pPr>
      <w:r>
        <w:t xml:space="preserve">W załączniku nr 2 do umowy znajduje się szkic sytuacyjny (w formie zeskanowanej mapy ewidencyjnej) z adnotacją ręczną ówczesnego pełnomocnika poprzedniego właściciela wskazującą granicę prosta linią przebiegającą w odległości „2,0 m od linii budynku”.</w:t>
      </w:r>
    </w:p>
    <w:p>
      <w:pPr>
        <w:pStyle w:val="Compact"/>
        <w:numPr>
          <w:ilvl w:val="0"/>
          <w:numId w:val="1001"/>
        </w:numPr>
      </w:pPr>
      <w:r>
        <w:t xml:space="preserve">Chronologia konfliktu i dotychczasowe działania:</w:t>
      </w:r>
    </w:p>
    <w:p>
      <w:pPr>
        <w:pStyle w:val="Compact"/>
        <w:numPr>
          <w:ilvl w:val="1"/>
          <w:numId w:val="1005"/>
        </w:numPr>
      </w:pPr>
      <w:r>
        <w:t xml:space="preserve">28 maja 2025 r. — geodeta zrealizował pomiar i sporządził protokół inwentaryzacji z naniesioną istniejącą siatką ogrodzeniową (ogrodzenie metalowe z drewnianymi słupkami) wybudowaną w 2018 r. przez Klienta (po zakupie). Pomiar wskazał, że ogrodzenie stoi w części na działce 45/3 — na odcinku 12,4 m wewnątrz działki sąsiadki, różnica ok. 1,6–2,1 m względem granicy zapisanej w ewidencji gruntów (mapa zasadnicza) oraz granicy wynikającej z aktu notarialnego.</w:t>
      </w:r>
    </w:p>
    <w:p>
      <w:pPr>
        <w:pStyle w:val="Compact"/>
        <w:numPr>
          <w:ilvl w:val="1"/>
          <w:numId w:val="1005"/>
        </w:numPr>
      </w:pPr>
      <w:r>
        <w:t xml:space="preserve">5 czerwca 2025 r. — Klient wystosował pismo do sąsiadki z propozycją zawarcia ugody w sprawie służebności przechodu i korzystania z pasa ziemi (pismo z dnia 5 czerwca 2025 r.), proponując jednorazową opłatę 6 000,00 PLN (słownie: sześć tysięcy złotych) jako rekompensatę.</w:t>
      </w:r>
    </w:p>
    <w:p>
      <w:pPr>
        <w:pStyle w:val="Compact"/>
        <w:numPr>
          <w:ilvl w:val="1"/>
          <w:numId w:val="1005"/>
        </w:numPr>
      </w:pPr>
      <w:r>
        <w:t xml:space="preserve">10 czerwca 2025 r. — sąsiadka odesłała wezwanie do usunięcia ogrodzenia, grożąc skierowaniem powództwa o nakaz rozgraniczenia i usunięcie urządzeń oraz dochodzeniem odszkodowania z tytułu bezumownego korzystania z nieruchomości.</w:t>
      </w:r>
    </w:p>
    <w:p>
      <w:pPr>
        <w:pStyle w:val="Compact"/>
        <w:numPr>
          <w:ilvl w:val="1"/>
          <w:numId w:val="1005"/>
        </w:numPr>
      </w:pPr>
      <w:r>
        <w:t xml:space="preserve">12 czerwca 2025 r. — Klient otrzymał telefon od Najemcy („„D. sp. z o.o.””), że najemca planuje rozbudowę zewnętrznego ogródka przed kawiarnianego i żąda potwierdzenia granicy (drukowne wewnętrzne pismo najemcy z 12 czerwca 2025 r.). Najemca domaga się od Wynajmującego zabezpieczenia prawnego, bo plan inwestycji został już zamówiony (koszt 15 000,00 PLN brutto) i ma termin realizacji 1 lipca 2025 r.</w:t>
      </w:r>
    </w:p>
    <w:p>
      <w:pPr>
        <w:pStyle w:val="Compact"/>
        <w:numPr>
          <w:ilvl w:val="1"/>
          <w:numId w:val="1005"/>
        </w:numPr>
      </w:pPr>
      <w:r>
        <w:t xml:space="preserve">14 czerwca 2025 r. — sąsiadka doręczyła wezwanie przedsądowe (patrz załącznik nr 2), termin 14 dni na usunięcie ogrodzenia i zaprzestanie korzystania ze spornego pasa.</w:t>
      </w:r>
    </w:p>
    <w:p>
      <w:pPr>
        <w:pStyle w:val="Compact"/>
        <w:numPr>
          <w:ilvl w:val="1"/>
          <w:numId w:val="1005"/>
        </w:numPr>
      </w:pPr>
      <w:r>
        <w:t xml:space="preserve">20 czerwca 2025 r. — Klient zlecił kancelarii telefoniczne zapytanie o możliwość szybkiego skierowania wniosku o zabezpieczenie roszczenia (zabezpieczenie przez sąd o nakaz wstrzymania robót najemcy i zakaz korzystania z pasa).</w:t>
      </w:r>
    </w:p>
    <w:p>
      <w:pPr>
        <w:pStyle w:val="Compact"/>
        <w:numPr>
          <w:ilvl w:val="0"/>
          <w:numId w:val="1001"/>
        </w:numPr>
      </w:pPr>
      <w:r>
        <w:t xml:space="preserve">Stanowisko strony przeciwnej:</w:t>
      </w:r>
    </w:p>
    <w:p>
      <w:pPr>
        <w:pStyle w:val="Compact"/>
        <w:numPr>
          <w:ilvl w:val="1"/>
          <w:numId w:val="1006"/>
        </w:numPr>
      </w:pPr>
      <w:r>
        <w:t xml:space="preserve">Pani M. N. domaga się natychmiastowego usunięcia ogrodzenia i zwrotu terenu twierdząc, iż granica między działkami 45/2 i 45/3 została uregulowana i wynika z mapy ewidencyjnej oraz z kopii starego wypisu z operatu geodezyjnego z 1999 r. Domniemywa, że ogrodzenie postawione w 2018 r. zostało ustawione bez pozwolenia i bez zgody. W piśmie z 10 czerwca 2025 r. wskazuje, że korzystała z pasa o szerokości 2,0 m od strony północnej od 1990 r. i twierdzi, że jej użytkowanie miało charakter długotrwały i jawny.</w:t>
      </w:r>
    </w:p>
    <w:p>
      <w:pPr>
        <w:pStyle w:val="Compact"/>
        <w:numPr>
          <w:ilvl w:val="1"/>
          <w:numId w:val="1006"/>
        </w:numPr>
      </w:pPr>
      <w:r>
        <w:t xml:space="preserve">Strona przeciwna zapowiada skierowanie powództwa o rozgraniczenie i usunięcie urządzeń (ogrodzenia) na podstawie nieuregulowanej granicy księgi wieczystej oraz domaga się zwrotu „opłaty za bezumowne korzystanie” w wysokości 60 000,00 PLN.</w:t>
      </w:r>
    </w:p>
    <w:p>
      <w:pPr>
        <w:pStyle w:val="Compact"/>
        <w:numPr>
          <w:ilvl w:val="0"/>
          <w:numId w:val="1001"/>
        </w:numPr>
      </w:pPr>
      <w:r>
        <w:t xml:space="preserve">Pozycja Twojego Klienta:</w:t>
      </w:r>
    </w:p>
    <w:p>
      <w:pPr>
        <w:pStyle w:val="Compact"/>
        <w:numPr>
          <w:ilvl w:val="1"/>
          <w:numId w:val="1007"/>
        </w:numPr>
      </w:pPr>
      <w:r>
        <w:t xml:space="preserve">Twój Klient (Wynajmujący) oświadcza, że przy zakupie działki 45/2 w 2010 r. granice wynikające z aktu notarialnego były zgodne z wyrysem sytuacyjnym dołączonym do aktu. Po zakupie w 2018 r. zlecił wykonanie ogrodzenia zgodnie z posiadanym wyrysem; nie był świadomy kolizji. Twierdzi, że część ogrodzenia wchodząca na działkę 45/3 wynika z błędu ewidencyjnego i że istnieją dokumenty potwierdzające granicę zgodną z aktem notarialnym i mapą załączoną do aktu. Twój Klient chce utrzymać najem, nie chce odpływu najemcy i rozważa ugodę, ale podkreśla, że koszt przesunięcia ogrodzenia i ewentualne odszkodowanie nie mogą obciążać go ponad 20 000,00 PLN.</w:t>
      </w:r>
    </w:p>
    <w:bookmarkEnd w:id="11"/>
    <w:bookmarkStart w:id="14" w:name="ii.-dokumenty-i-załączniki-dane-testowe"/>
    <w:p>
      <w:pPr>
        <w:pStyle w:val="Heading2"/>
      </w:pPr>
      <w:r>
        <w:t xml:space="preserve">II. Dokumenty i załączniki (dane testowe)</w:t>
      </w:r>
    </w:p>
    <w:bookmarkStart w:id="12" w:name="X6b05632dbd0fb2f936e783bcad42daf67830f41"/>
    <w:p>
      <w:pPr>
        <w:pStyle w:val="Heading3"/>
      </w:pPr>
      <w:r>
        <w:t xml:space="preserve">Załącznik nr 1 – Umowa najmu lokalu użytkowego nr UM/2022/██</w:t>
      </w:r>
    </w:p>
    <w:p>
      <w:pPr>
        <w:pStyle w:val="FirstParagraph"/>
      </w:pPr>
      <w:r>
        <w:t xml:space="preserve">Nowe Miasto, dnia 1 lipca 2022 r.</w:t>
      </w:r>
    </w:p>
    <w:p>
      <w:pPr>
        <w:pStyle w:val="BodyText"/>
      </w:pPr>
      <w:r>
        <w:t xml:space="preserve">Strony:</w:t>
      </w:r>
      <w:r>
        <w:t xml:space="preserve"> </w:t>
      </w:r>
      <w:r>
        <w:t xml:space="preserve">1. Wynajmujący: J. K., PESEL 751020█████, zam. Nowe Miasto (dalej „Wynajmujący”).</w:t>
      </w:r>
      <w:r>
        <w:t xml:space="preserve"> </w:t>
      </w:r>
      <w:r>
        <w:t xml:space="preserve">2. Najemca: „„D. sp. z o.o.”” Sp. z o.o., NIP 521-000-██-██, Nowe Miasto, reprezentowana przez A. Z., PESEL 860715█████ (dalej „Najemca”).</w:t>
      </w:r>
    </w:p>
    <w:p>
      <w:pPr>
        <w:pStyle w:val="BodyText"/>
      </w:pPr>
      <w:r>
        <w:t xml:space="preserve">Przedmiot umowy:</w:t>
      </w:r>
      <w:r>
        <w:t xml:space="preserve"> </w:t>
      </w:r>
      <w:r>
        <w:t xml:space="preserve">§1. Wynajmujący oddaje Najemcy do używania lokal użytkowy położony w Nowym Mieście przy Nowe Miasto, o powierzchni użytkowej 85,3 m2, umiejscowiony na działce ewidencyjnej nr 45/2 obręb 001, wpisanej do Księgi Wieczystej nr WA1M/000█████/8.</w:t>
      </w:r>
    </w:p>
    <w:p>
      <w:pPr>
        <w:pStyle w:val="BodyText"/>
      </w:pPr>
      <w:r>
        <w:t xml:space="preserve">Czynsz i opłaty:</w:t>
      </w:r>
      <w:r>
        <w:t xml:space="preserve"> </w:t>
      </w:r>
      <w:r>
        <w:t xml:space="preserve">§2. Czynsz najmu wynosi 4 500,00 PLN (słownie: cztery tysiące pięćset złotych) netto miesięcznie. Czynsz płatny do 10 dnia każdego miesiąca na konto Wynajmującego: ██ ███ ██ ████████████.</w:t>
      </w:r>
    </w:p>
    <w:p>
      <w:pPr>
        <w:pStyle w:val="BodyText"/>
      </w:pPr>
      <w:r>
        <w:t xml:space="preserve">Obowiązki stron:</w:t>
      </w:r>
      <w:r>
        <w:t xml:space="preserve"> </w:t>
      </w:r>
      <w:r>
        <w:t xml:space="preserve">§5. Najemca zobowiązuje się do utrzymania granicy działki oraz istniejącego ogrodzenia w stanie niepogorszonym. W przypadku zamiaru przeprowadzenia prac związanych z rozbudową ogródka zewnętrznego, Najemca jest zobowiązany do poinformowania Wynajmującego nie później niż na 7 dni przed terminem rozpoczęcia prac. W przypadku szkód powstałych wskutek wykonanych prac Najemca odpowiada zgodnie z §9.</w:t>
      </w:r>
    </w:p>
    <w:p>
      <w:pPr>
        <w:pStyle w:val="BodyText"/>
      </w:pPr>
      <w:r>
        <w:t xml:space="preserve">Pozostałe postanowienia:</w:t>
      </w:r>
      <w:r>
        <w:t xml:space="preserve"> </w:t>
      </w:r>
      <w:r>
        <w:t xml:space="preserve">§9. Za szkody spowodowane przez Najemcę Wynajmujący może żądać odszkodowania do wysokości 12 000,00 PLN (słownie: dwanaście tysięcy złotych).</w:t>
      </w:r>
    </w:p>
    <w:p>
      <w:pPr>
        <w:pStyle w:val="BodyText"/>
      </w:pPr>
      <w:r>
        <w:t xml:space="preserve">Załączniki:</w:t>
      </w:r>
      <w:r>
        <w:t xml:space="preserve"> </w:t>
      </w:r>
      <w:r>
        <w:t xml:space="preserve">- Załącznik nr 1: szkic sytuacyjny (mapka ewidencyjna) z adnotacją ręczną granicy „2,0 m od budynku” podpisaną przez pełnomocnika sprzedającego z 2010 r.</w:t>
      </w:r>
    </w:p>
    <w:p>
      <w:pPr>
        <w:pStyle w:val="BodyText"/>
      </w:pPr>
      <w:r>
        <w:t xml:space="preserve">Podpisy:</w:t>
      </w:r>
      <w:r>
        <w:t xml:space="preserve"> </w:t>
      </w:r>
      <w:r>
        <w:t xml:space="preserve">………………………………….</w:t>
      </w:r>
      <w:r>
        <w:t xml:space="preserve"> </w:t>
      </w:r>
      <w:r>
        <w:t xml:space="preserve">J. K. (Wynajmujący)</w:t>
      </w:r>
    </w:p>
    <w:p>
      <w:pPr>
        <w:pStyle w:val="BodyText"/>
      </w:pPr>
      <w:r>
        <w:t xml:space="preserve">………………………………….</w:t>
      </w:r>
      <w:r>
        <w:t xml:space="preserve"> </w:t>
      </w:r>
      <w:r>
        <w:t xml:space="preserve">A. Z., „„D. sp. z o.o.”” Sp. z o.o. (Najemca)</w:t>
      </w:r>
    </w:p>
    <w:bookmarkEnd w:id="12"/>
    <w:bookmarkStart w:id="13" w:name="Xc494894f4a434d3778d5713800418705294aeea"/>
    <w:p>
      <w:pPr>
        <w:pStyle w:val="Heading3"/>
      </w:pPr>
      <w:r>
        <w:t xml:space="preserve">Załącznik nr 2 – Wezwanie do zaprzestania korzystania i usunięcia ogrodzenia (wezwanie przedsądowe)</w:t>
      </w:r>
    </w:p>
    <w:p>
      <w:pPr>
        <w:pStyle w:val="FirstParagraph"/>
      </w:pPr>
      <w:r>
        <w:t xml:space="preserve">Nowe Miasto, dnia 10 czerwca 2025 r.</w:t>
      </w:r>
    </w:p>
    <w:p>
      <w:pPr>
        <w:pStyle w:val="BodyText"/>
      </w:pPr>
      <w:r>
        <w:t xml:space="preserve">Do: J. K., Nowe Miasto</w:t>
      </w:r>
    </w:p>
    <w:p>
      <w:pPr>
        <w:pStyle w:val="BodyText"/>
      </w:pPr>
      <w:r>
        <w:t xml:space="preserve">Nadawca: M. N., Nowe Miasto</w:t>
      </w:r>
    </w:p>
    <w:p>
      <w:pPr>
        <w:pStyle w:val="BodyText"/>
      </w:pPr>
      <w:r>
        <w:t xml:space="preserve">Treść:</w:t>
      </w:r>
      <w:r>
        <w:t xml:space="preserve"> </w:t>
      </w:r>
      <w:r>
        <w:t xml:space="preserve">Na podstawie posiadanych dokumentów (wypis z operatu ewidencji gruntów z 1999 r., mapa zasadnicza oraz oświadczeń świadków) informuję, że ogrodzenie usytuowane przy granicy działek nr 45/2 i 45/3 zostało postawione naruszając granicę mojej nieruchomości (działka nr 45/3 obr. 001). Wnoszę o niezwłoczne usunięcie ogrodzenia ze spornego pasa o szerokości 2,0 m w terminie 14 dni od doręczenia niniejszego wezwania oraz o zaprzestanie korzystania z tego pasa.</w:t>
      </w:r>
    </w:p>
    <w:p>
      <w:pPr>
        <w:pStyle w:val="BodyText"/>
      </w:pPr>
      <w:r>
        <w:t xml:space="preserve">W przypadku nieusunięcia ogrodzenia w terminie zamierzam wytoczyć powództwo o rozgraniczenie, nakaz usunięcia urządzeń i zapłatę z tytułu bezumownego korzystania w kwocie 60 000,00 PLN (słownie: sześćdziesiąt tysięcy złotych). Zwracam uwagę, iż brak reakcji zostanie potraktowany jako zamiar naruszenia prawa i będą dochodzone koszty procesu i odsetki ustawowe.</w:t>
      </w:r>
    </w:p>
    <w:p>
      <w:pPr>
        <w:pStyle w:val="BodyText"/>
      </w:pPr>
      <w:r>
        <w:t xml:space="preserve">Podpis:</w:t>
      </w:r>
      <w:r>
        <w:t xml:space="preserve"> </w:t>
      </w:r>
      <w:r>
        <w:t xml:space="preserve">………………………………….</w:t>
      </w:r>
      <w:r>
        <w:t xml:space="preserve"> </w:t>
      </w:r>
      <w:r>
        <w:t xml:space="preserve">M. N.</w:t>
      </w:r>
    </w:p>
    <w:p>
      <w:pPr>
        <w:pStyle w:val="BodyText"/>
      </w:pPr>
      <w:r>
        <w:t xml:space="preserve">Doręczenie: Kurier, 14 czerwca 2025 r.</w:t>
      </w:r>
    </w:p>
    <w:p>
      <w:pPr>
        <w:pStyle w:val="BodyText"/>
      </w:pPr>
      <w:r>
        <w:t xml:space="preserve">Załączniki:</w:t>
      </w:r>
      <w:r>
        <w:t xml:space="preserve"> </w:t>
      </w:r>
      <w:r>
        <w:t xml:space="preserve">1) Kopia mapy zasadniczej fragmentu obrębu 001 (skan 1999 r.).</w:t>
      </w:r>
      <w:r>
        <w:t xml:space="preserve"> </w:t>
      </w:r>
      <w:r>
        <w:t xml:space="preserve">2) Oświadczenia dwóch świadków — A. G. i P. M. (oświadczenia złożone 8 czerwca 2025 r.).</w:t>
      </w:r>
    </w:p>
    <w:bookmarkEnd w:id="13"/>
    <w:bookmarkEnd w:id="14"/>
    <w:bookmarkStart w:id="15" w:name="X5f55c529dcb1d793b97fef34425a948b67240c7"/>
    <w:p>
      <w:pPr>
        <w:pStyle w:val="Heading2"/>
      </w:pPr>
      <w:r>
        <w:t xml:space="preserve">III. Wytyczne i zadania do analizy prawnej dla prawnika</w:t>
      </w:r>
    </w:p>
    <w:p>
      <w:pPr>
        <w:pStyle w:val="FirstParagraph"/>
      </w:pPr>
      <w:r>
        <w:t xml:space="preserve">Proszę o przygotowanie analizy prawnej obejmującej następujące, szczegółowe kwestie (z przywołaniem właściwych przepisów prawa i orzecznictwa, w szczególności: Kodeks cywilny, Kodeks postępowania cywilnego, ustawa Prawo geodezyjne i kartograficzne, ustawa o księgach wieczystych i hipotece):</w:t>
      </w:r>
    </w:p>
    <w:p>
      <w:pPr>
        <w:numPr>
          <w:ilvl w:val="0"/>
          <w:numId w:val="1008"/>
        </w:numPr>
      </w:pPr>
      <w:r>
        <w:t xml:space="preserve">Zakres dostępnych środków prawnych: czy w opisanym stanie faktycznym zasadne jest wszczęcie powództwa o rozgraniczenie nieruchomości przeciwko właścicielce działki 45/3, i jakie przesłanki (dowodowe i prawne) muszą być spełnione, aby sąd rozgraniczył nieruchomości? Wskaż podstawy prawne i typowe standardy dowodowe (np. dokumenty, mapa ewidencyjna, protokół geodety, stare wyrysy, zeznania świadków).</w:t>
      </w:r>
    </w:p>
    <w:p>
      <w:pPr>
        <w:numPr>
          <w:ilvl w:val="0"/>
          <w:numId w:val="1008"/>
        </w:numPr>
      </w:pPr>
      <w:r>
        <w:t xml:space="preserve">Ocena skuteczności i ważności zapisu umownego (§5 umowy najmu dotyczącego „utrzymania granicy i ogrodzenia”) wobec roszczeń sąsiadki — czy zapis może obciążać Najemcę lub Wynajmującego na zasadzie odpowiedzialności kontraktowej za naprawienie granicy lub usunięcie ogrodzenia, gdy granica okaże się różna od tej wynikającej z ewidencji? Oceń potencjalne obowiązki kontraktowe i odpowiedzialność odszkodowawczą (również względem najemcy, który planuje inwestycję).</w:t>
      </w:r>
    </w:p>
    <w:p>
      <w:pPr>
        <w:numPr>
          <w:ilvl w:val="0"/>
          <w:numId w:val="1008"/>
        </w:numPr>
      </w:pPr>
      <w:r>
        <w:t xml:space="preserve">Terminy procesowe i przedawnienie: jakie terminy obowiązują strony (np. na wezwanie przedsądowe, wniesienie powództwa o rozgraniczenie) oraz czy istnieje ryzyko przedawnienia roszczenia o odszkodowanie z tytułu bezumownego korzystania z nieruchomości lub o zwrot korzyści? Wskaż właściwe przepisy dotyczące przedawnienia roszczeń wynikających z bezumownego korzystania.</w:t>
      </w:r>
    </w:p>
    <w:p>
      <w:pPr>
        <w:numPr>
          <w:ilvl w:val="0"/>
          <w:numId w:val="1008"/>
        </w:numPr>
      </w:pPr>
      <w:r>
        <w:t xml:space="preserve">Kwestie dowodowe i znaczenie ekspertyzy geodezyjnej: ocenę dowodową protokołu pomiarowego z 28 maja 2025 r. — jakie elementy tego protokołu będą kluczowe (m.in. numer uprawnień geodety, odniesienia do mapy zasadniczej, skala, metodyka pomiaru) i w jakim zakresie protokół może przesądzić spór? Jakie dodatkowe dowody powinny zostać zgromadzone (np. opinia biegłego sądowego z zakresu geodezji, dokumenty archiwalne, akty notarialne, wypisy z operatu), aby zwiększyć szansę wygranej Klienta?</w:t>
      </w:r>
    </w:p>
    <w:p>
      <w:pPr>
        <w:numPr>
          <w:ilvl w:val="0"/>
          <w:numId w:val="1008"/>
        </w:numPr>
      </w:pPr>
      <w:r>
        <w:t xml:space="preserve">Wyliczenie roszczeń i scenariusze kosztowe: opracuj precyzyjne wyliczenie potencjalnych kosztów po stronie Klienta związanych z:</w:t>
      </w:r>
    </w:p>
    <w:p>
      <w:pPr>
        <w:pStyle w:val="Compact"/>
        <w:numPr>
          <w:ilvl w:val="1"/>
          <w:numId w:val="1009"/>
        </w:numPr>
      </w:pPr>
      <w:r>
        <w:t xml:space="preserve">przesunięciem/usunięciem ogrodzenia (szacunek robót i kosztów materialnych — np. 12 m długości, przesunięcie o 2 m),</w:t>
      </w:r>
      <w:r>
        <w:br/>
      </w:r>
    </w:p>
    <w:p>
      <w:pPr>
        <w:pStyle w:val="Compact"/>
        <w:numPr>
          <w:ilvl w:val="1"/>
          <w:numId w:val="1009"/>
        </w:numPr>
      </w:pPr>
      <w:r>
        <w:t xml:space="preserve">odszkodowaniem dla sąsiadki za bezumowne korzystanie (jakie podstawy prawne i metody kalkulacji),</w:t>
      </w:r>
      <w:r>
        <w:br/>
      </w:r>
    </w:p>
    <w:p>
      <w:pPr>
        <w:pStyle w:val="Compact"/>
        <w:numPr>
          <w:ilvl w:val="1"/>
          <w:numId w:val="1009"/>
        </w:numPr>
      </w:pPr>
      <w:r>
        <w:t xml:space="preserve">ryzyko utraty najemcy i kosztów odszkodowania dla najemcy (koszt inwestycji 15 000,00 PLN).</w:t>
      </w:r>
      <w:r>
        <w:br/>
      </w:r>
      <w:r>
        <w:t xml:space="preserve">Przyjmij realistyczne stawki rynkowe i wskaż, które pozycje są negocjowalne w trakcie ugody.</w:t>
      </w:r>
    </w:p>
    <w:p>
      <w:pPr>
        <w:numPr>
          <w:ilvl w:val="0"/>
          <w:numId w:val="1008"/>
        </w:numPr>
      </w:pPr>
      <w:r>
        <w:t xml:space="preserve">Ryzyka procesowe i strategia obrony/negocjacji: oceń ryzyka procesowe (m.in. ryzyko zabezpieczenia przez sąd na wniosek strony przeciwnej, możliwość skierowania postępowania zabezpieczającego, koszty procesu, możliwość zasądzenia zwrotu kosztów procesu) oraz zaproponuj strategię postępowania (np. mediacja, szybkie wnioski o zabezpieczenie z kontrwnioskiem, propozycja ugody zmierzającej do ustanowienia służebności lub jednorazowej opłaty). Wskaż, kiedy zasadne jest wniesienie powództwa o rozgraniczenie przez Klienta, a kiedy lepsza jest ugoda.</w:t>
      </w:r>
    </w:p>
    <w:p>
      <w:pPr>
        <w:pStyle w:val="FirstParagraph"/>
      </w:pPr>
      <w:r>
        <w:t xml:space="preserve">Proszę o literalne przywołanie stosownych przepisów (Kodeks cywilny, Kodeks postępowania cywilnego, Prawo geodezyjne i kartograficzne, ustawa o księgach wieczystych i hipotece) oraz o wskazanie przydatnego orzecznictwa (sygnatury i krótkie streszczenia).</w:t>
      </w:r>
    </w:p>
    <w:p>
      <w:pPr>
        <w:pStyle w:val="BodyText"/>
      </w:pPr>
      <w:r>
        <w:t xml:space="preserve">Uwaga: nie przedstawiaj w tej analizie końcowych rozstrzygnięć procesowych — zestaw pytań ma służyć jako materiał do sporządzenia opinii i pism procesowych.</w:t>
      </w:r>
    </w:p>
    <w:bookmarkEnd w:id="15"/>
    <w:bookmarkStart w:id="16" w:name="X99ad22c303571be48bb8b45f682f47b2448a1a3"/>
    <w:p>
      <w:pPr>
        <w:pStyle w:val="Heading2"/>
      </w:pPr>
      <w:r>
        <w:t xml:space="preserve">IV. Wymagane dokumenty i pisma do przygotowania</w:t>
      </w:r>
    </w:p>
    <w:p>
      <w:pPr>
        <w:pStyle w:val="FirstParagraph"/>
      </w:pPr>
      <w:r>
        <w:t xml:space="preserve">Proszę o przygotowanie następujących dokumentów/pism procesowych (w wersji roboczej, gotowej do szybkiego złożenia/doręczenia):</w:t>
      </w:r>
    </w:p>
    <w:p>
      <w:pPr>
        <w:numPr>
          <w:ilvl w:val="0"/>
          <w:numId w:val="1010"/>
        </w:numPr>
      </w:pPr>
      <w:r>
        <w:t xml:space="preserve">Opinia prawna dla Klienta (ok. 6–8 stron) — analiza ryzyka prawnego, możliwych roszczeń, dopuszczalnych środków dowodowych, rekomendowana strategia negocjacyjna i procesowa.</w:t>
      </w:r>
    </w:p>
    <w:p>
      <w:pPr>
        <w:numPr>
          <w:ilvl w:val="0"/>
          <w:numId w:val="1010"/>
        </w:numPr>
      </w:pPr>
      <w:r>
        <w:t xml:space="preserve">Wezwanie przedsądowe w imieniu Klienta do M. N. (z propozycją ugody: ustanowienie służebności przesyłu/przejazdu/przechodu albo jednorazowa opłata 6 000,00 PLN lub przesunięcie ogrodzenia na koszt Klienta z dopłatą od strony przeciwnika) — termin 14 dni.</w:t>
      </w:r>
    </w:p>
    <w:p>
      <w:pPr>
        <w:numPr>
          <w:ilvl w:val="0"/>
          <w:numId w:val="1010"/>
        </w:numPr>
      </w:pPr>
      <w:r>
        <w:t xml:space="preserve">Wniosek o zabezpieczenie (środki tymczasowe) do sądu rejonowego — wniosek o zakaz prowadzenia robót budowlanych przez Najemcę na spornym pasie oraz ewentualnie wniosek o zakaz usuwania znaków granicznych do czasu rozstrzygnięcia sprawy o rozgraniczenie.</w:t>
      </w:r>
    </w:p>
    <w:p>
      <w:pPr>
        <w:numPr>
          <w:ilvl w:val="0"/>
          <w:numId w:val="1010"/>
        </w:numPr>
      </w:pPr>
      <w:r>
        <w:t xml:space="preserve">Projekt pozwu o rozgraniczenie (alternatywnie gotowy do wniesienia) — w razie braku ugody: pozew o rozgraniczenie nieruchomości nr 45/2 i 45/3, o nakaz usunięcia urządzeń (ogrodzenia), z żądaniem wydania pasa ziemi i kosztów procesu.</w:t>
      </w:r>
    </w:p>
    <w:p>
      <w:pPr>
        <w:pStyle w:val="FirstParagraph"/>
      </w:pPr>
      <w:r>
        <w:t xml:space="preserve">Proszę o sporządzenie jednego projektu pisma (wybór spośród pkt 2–4) w wersji finalnej po wcześniejszej konsultacji z Klientem.</w:t>
      </w:r>
    </w:p>
    <w:p>
      <w:r>
        <w:pict>
          <v:rect style="width:0;height:1.5pt" o:hralign="center" o:hrstd="t" o:hr="t"/>
        </w:pic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2026-10-05T19:14:17Z</dcterms:created>
  <dcterms:modified xsi:type="dcterms:W3CDTF">2026-10-05T19:14:17Z</dcterms:modified>
</cp:coreProperties>
</file>

<file path=docProps/custom.xml><?xml version="1.0" encoding="utf-8"?>
<Properties xmlns="http://schemas.openxmlformats.org/officeDocument/2006/custom-properties" xmlns:vt="http://schemas.openxmlformats.org/officeDocument/2006/docPropsVTypes"/>
</file>