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43-stan-faktyczny-i-dokumenty"/>
    <w:p>
      <w:pPr>
        <w:pStyle w:val="Heading1"/>
      </w:pPr>
      <w:r>
        <w:t xml:space="preserve">Sprawa 043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FirstParagraph"/>
      </w:pPr>
      <w:r>
        <w:t xml:space="preserve">Strony sprawy</w:t>
      </w:r>
      <w:r>
        <w:t xml:space="preserve"> </w:t>
      </w:r>
      <w:r>
        <w:t xml:space="preserve">- Twój A. K.: A. K., PESEL ███████████, zam. Poznań. Wiek 39 lat.</w:t>
      </w:r>
      <w:r>
        <w:t xml:space="preserve"> </w:t>
      </w:r>
      <w:r>
        <w:t xml:space="preserve">- Strona przeciwna (deweloper/sprzedawca): DEWELOPER SP. Z O.O. z siedzibą w Poznaniu, Poznań, KRS ██████████, NIP ███-██-██-███. Reprezentowana przez prezesa zarządu Mariusza Borkowskiego.</w:t>
      </w:r>
    </w:p>
    <w:p>
      <w:pPr>
        <w:pStyle w:val="BodyText"/>
      </w:pPr>
      <w:r>
        <w:t xml:space="preserve">Przedmiot umowy i podstawowe okoliczności</w:t>
      </w:r>
      <w:r>
        <w:t xml:space="preserve"> </w:t>
      </w:r>
      <w:r>
        <w:t xml:space="preserve">- W dniu 15 października 2023 r. A. K. zawarła z DEWELOPER SP. Z O.O. umowę sprzedaży lokalu mieszkalnego nr 12 w inwestycji „Osiedle Słoneczne” przy ul. Różanej 4 w Poznaniu (KW ████/████████/█ — wpis własności: DEWELOPER SP. Z O.O. była wcześniej właścicielem). Cena sprzedaży brutto określona w umowie: ███ ███,██ PLN (słownie: czterysta pięćdziesiąt tysięcy złotych 00/100). Umowa sprzedaży sporządzona pod sygnaturą akt: ███/████/████.</w:t>
      </w:r>
      <w:r>
        <w:t xml:space="preserve"> </w:t>
      </w:r>
      <w:r>
        <w:t xml:space="preserve">- Zgodnie z umową (§3 ust.1) kupująca zobowiązała się uiścić zaliczkę w wysokości ██ ███,██ PLN (██% ceny) do dnia ██ października ████ r., a resztę ceny w dniu przeniesienia własności. Przeniesienie własności i wydanie lokalu nastąpiło ██ lutego ████ r.; kupująca zapłaciła pozostałą część ceny w kwocie ███ ███,██ PLN (faktura VAT nr ██/██/████ z 28.02.2024).</w:t>
      </w:r>
      <w:r>
        <w:t xml:space="preserve"> </w:t>
      </w:r>
      <w:r>
        <w:t xml:space="preserve">- Umowa sprzedaży zawierała postanowienia dotyczące rękojmi i odbioru:</w:t>
      </w:r>
      <w:r>
        <w:t xml:space="preserve"> </w:t>
      </w:r>
      <w:r>
        <w:t xml:space="preserve">- §12 „Odbiór techniczny”: Kupujący dokonuje odbioru w terminie █ dni od powiadomienia o możliwości odbioru; protokół odbioru jest integralną częścią umowy.</w:t>
      </w:r>
      <w:r>
        <w:t xml:space="preserve"> </w:t>
      </w:r>
      <w:r>
        <w:t xml:space="preserve">- §15 „Rękojmia i odpowiedzialność za wady”: Sprzedawca odpowiada za wady rzeczy zgodnie z przepisami Kodeksu cywilnego; Strony uzgadniają jednak, że kupujący, podpisując protokół odbioru, potwierdza wiedzę o zauważonych wadach wykazanych w protokole.</w:t>
      </w:r>
      <w:r>
        <w:t xml:space="preserve"> </w:t>
      </w:r>
      <w:r>
        <w:t xml:space="preserve">- §16 „Ograniczenie roszczeń”: „Strony postanawiają, że roszczenia kupującego z tytułu wad ukrytych będą zgłaszane w terminie ██ miesięcy od dnia odbioru; roszczenia przekraczające kwotę ██ ███,██ PLN wymagają uprzedniej zgody zarządu DEWELOPER SP. Z O.O.” (zapis sporny przez Klientkę).</w:t>
      </w:r>
    </w:p>
    <w:p>
      <w:pPr>
        <w:pStyle w:val="BodyText"/>
      </w:pPr>
      <w:r>
        <w:t xml:space="preserve">Chronologia zdarzeń i dotychczasowe działania</w:t>
      </w:r>
      <w:r>
        <w:t xml:space="preserve"> </w:t>
      </w:r>
      <w:r>
        <w:t xml:space="preserve">- ██ lutego ████ r. DEWELOPER SP. Z O.O. przesłał Klientce zawiadomienie o możliwości odbioru lokalu.</w:t>
      </w:r>
      <w:r>
        <w:t xml:space="preserve"> </w:t>
      </w:r>
      <w:r>
        <w:t xml:space="preserve">- ██ lutego ████ r. dokonano „odbioru technicznego” lokalu. W protokole odbioru (Załącznik nr 1) A. K. podpisała dokument oznaczony jako „odbiór z zastrzeżeniami”, w którym wyszczególniono ██ punktów usterek: nieszczelne okno balkonowe (przeciągi, para skrapla się), spękania tynku wewnętrznego w łazience, nierówności podłogi w salonie (nierównomierność &gt;█ mm na długości █ m), defekt instalacji ogrzewania (jedna grzałka nie działa), brak osadzenia kratki wentylacyjnej w kuchni, widoczne zacieki na tynku elewacji balkonu, niedomykające się drzwi wejściowe do mieszkania, uszkodzona płytka gresowa w przedpokoju, niezgodność wyposażenia sanitarnego z załącznikiem A (zamiast baterii marki X zamontowano Y), oraz brud/wady wykończenia powłok malarskich.</w:t>
      </w:r>
      <w:r>
        <w:t xml:space="preserve"> </w:t>
      </w:r>
      <w:r>
        <w:t xml:space="preserve">- ██ lutego ████ r. A. K. przesłała do DEWELOPER SP. Z O.O. pismem poleconym wezwanie do usunięcia wad w terminie ██ dni (wniosek złożony w trybie rękojmi). Koszt wysłania listu: ██,██ PLN (potwierdzenie doręczenia z ██.██.████ r.). Treść wezwania zawierała żądanie usunięcia wszystkich wad z protokołu lub zwrotu kosztów usunięcia oraz informację o rezerwie co do przyjęcia lokalu.</w:t>
      </w:r>
      <w:r>
        <w:t xml:space="preserve"> </w:t>
      </w:r>
      <w:r>
        <w:t xml:space="preserve">- █ marca ████ r. DEWELOPER SP. Z O.O. odpowiedział pismem (Załącznik nr 2), w którym: (i) przyjął do wiadomości pierwsze █ drobnych usterek i zaproponował ich usunięcie w terminie ██ dni od daty pisma; (ii) zakwestionował zasadność dwóch pozycji (nierówności podłogi i rzekomego uszkodzenia instalacji ogrzewczej), twierdząc, że „mierzona nierówność mieści się w dopuszczalnych tolerancjach wykonawczych” i że instalacja została sprawdzona; (iii) odmówił uznania roszczenia dotyczącego zacieku na elewacji balkonu, argumentując, że jest to wada nieobowiązująca w okresie rękojmi, gdyż wynika z zewnętrznych warunków atmosferycznych; (iv) zastrzegł, że roszczenia przekraczające ██ ███,██ PLN będą badane indywidualnie przez zarząd. DEWELOPER SP. Z O.O. zaproponował dodatkowo „opcję odbioru mieszkania bez usunięcia wad” po podpisaniu aneksu, w którym kupujący wyraża „akceptację stanu technicznego i rezygnację z roszczeń dotyczących drobnych wad”. Pismo zawierało propozycję terminu naprawy: rozpoczęcie ██ marca ████ r.</w:t>
      </w:r>
      <w:r>
        <w:t xml:space="preserve"> </w:t>
      </w:r>
      <w:r>
        <w:t xml:space="preserve">- A. K. ██ marca ████ r. odrzuciła propozycję aneksu i potwierdziła żądanie usunięcia wskazanych wad (wezwanie ponowne wysłane ██.██.████ r.). Przez kolejne miesiące (████–████ ████ r.) DEWELOPER SP. Z O.O. wykonał jedynie częściowe naprawy: wymianę baterii i uzupełnienie malowania; nadal nie rozwiązał problemu nieszczelnego okna balkonowego, nierówności podłogi oraz problemu z ogrzewaniem.</w:t>
      </w:r>
      <w:r>
        <w:t xml:space="preserve"> </w:t>
      </w:r>
      <w:r>
        <w:t xml:space="preserve">- █ czerwca ████ r. A. K. zleciła opinię rzeczoznawcy budowlanego (ekspertyza z ██.██.████ r.), która wskazała, że: (i) nieszczelność okna powoduje stratę ciepła szacowaną na █ ███,██ PLN rocznie; (ii) nierówność podłogi wymaga skucia i ponownego ułożenia podkładu oraz nowej podłogi — koszt robót oszacowano na ██ ███,██ PLN brutto; (iii) konieczna jest naprawa instalacji ogrzewania (wymiana zaworu i odpowietrzenie) — koszt █ ███,██ PLN; (iv) zacieki na balkonie są wynikiem wad wykonawczych obróbek i wymagają naprawy elewacji i hydroizolacji — koszt ██ ███,██ PLN.</w:t>
      </w:r>
      <w:r>
        <w:t xml:space="preserve"> </w:t>
      </w:r>
      <w:r>
        <w:t xml:space="preserve">- Łączny koszt usunięcia wszystkich istotnych wad (wg rzeczoznawcy): ██ ███,██ PLN brutto. A. K. w piśmie z ██ czerwca ████ r. (wezwanie przedsądowe) wezwała DEWELOPER SP. Z O.O. do usunięcia wad w terminie ██ dni albo do zapłaty ekwiwalentu ██ ███,██ PLN oraz kosztów opinii biegłego █ ███,██ PLN i kosztów zastępstwa procesowego. Pismo doręczone ██.██.████ r. DEWELOPER SP. Z O.O. nie usunął w terminie wszystkich wad i ██ lipca ████ r. odmówił spełnienia żądania zapłaty ekwiwalentu, ponownie oferując jedynie „plan naprawczy” z odrębnymi terminami i ograniczonym zakresem.</w:t>
      </w:r>
      <w:r>
        <w:t xml:space="preserve"> </w:t>
      </w:r>
      <w:r>
        <w:t xml:space="preserve">- A. K. rozważa wystąpienie z pozwem o usunięcie wad lub odstąpienie od umowy i żąda zwrotu ceny wraz z odsetkami ustawowymi oraz zwrotem kosztów poniesionych (ekspertyza, koszty społecznego najmu zastępczego — A. K. wynajęła od █ sierpnia ████ r. mieszkanie zastępcze i poniosła do dziś (███████ ████ r.) koszty najmu █ ███,██ PLN). A. K. prosi kancelarię o analizę oraz przygotowanie odpowiednich pism procesowych.</w:t>
      </w:r>
    </w:p>
    <w:p>
      <w:pPr>
        <w:pStyle w:val="BodyText"/>
      </w:pPr>
      <w:r>
        <w:t xml:space="preserve">Stanowisko strony przeciwnej i podnoszone argumenty</w:t>
      </w:r>
      <w:r>
        <w:t xml:space="preserve"> </w:t>
      </w:r>
      <w:r>
        <w:t xml:space="preserve">- DEWELOPER SP. Z O.O. twierdzi, że: (a) większość zgłoszonych wad ma charakter drobny i została już usunięta; (b) nierówności podłogi mieszczą się w tolerancjach wykonawczych i nie stanowią wady istotnej; (c) roszczenia co do zacieku na balkonowej elewacji wynikają z eksploatacji i warunków atmosferycznych, nie z tytułu wad wykonawczych; (d) postanowienie umowy (§16) ograniczające roszczenia do 12-miesięcznego terminu i wymagające zgody zarządu na roszczenia powyżej ██ ███,██ PLN jest skuteczne i wiążące. DEWELOPER SP. Z O.O. sugeruje także, że podpisanie protokołu odbioru z zastrzeżeniami przez Klientkę świadczy o akceptacji stanu lokalu i wyłącza możliwość odstąpienia.</w:t>
      </w:r>
    </w:p>
    <w:p>
      <w:pPr>
        <w:pStyle w:val="BodyText"/>
      </w:pPr>
      <w:r>
        <w:t xml:space="preserve">Wskazanie klienta kancelarii</w:t>
      </w:r>
      <w:r>
        <w:t xml:space="preserve"> </w:t>
      </w:r>
      <w:r>
        <w:t xml:space="preserve">- Twój A. K.: A. K. (dane powyżej). A. K. oczekuje analizy prawnej oraz wskazania optymalnej strategii procesowej (żądanie usunięcia wad albo ewentualne odstąpienie od umowy) i wyliczenia potencjalnych roszczeń kwotowych.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9fb5632a28e694efc9037d019cd4345746717cd"/>
    <w:p>
      <w:pPr>
        <w:pStyle w:val="Heading3"/>
      </w:pPr>
      <w:r>
        <w:t xml:space="preserve">Załącznik nr 1 – Protokół odbioru technicznego lokalu nr 12 w budynku „Osiedle Słoneczne”</w:t>
      </w:r>
    </w:p>
    <w:p>
      <w:pPr>
        <w:pStyle w:val="FirstParagraph"/>
      </w:pPr>
      <w:r>
        <w:t xml:space="preserve">Protokół odbioru technicznego nr █-██/██/████</w:t>
      </w:r>
      <w:r>
        <w:t xml:space="preserve"> </w:t>
      </w:r>
      <w:r>
        <w:t xml:space="preserve">Data: ██ lutego ████ r.</w:t>
      </w:r>
      <w:r>
        <w:t xml:space="preserve"> </w:t>
      </w:r>
      <w:r>
        <w:t xml:space="preserve">Miejsce: Poznań, ul. Różana 4, lokal nr 12</w:t>
      </w:r>
    </w:p>
    <w:p>
      <w:pPr>
        <w:pStyle w:val="BodyText"/>
      </w:pPr>
      <w:r>
        <w:t xml:space="preserve">Strony:</w:t>
      </w:r>
      <w:r>
        <w:t xml:space="preserve"> </w:t>
      </w:r>
      <w:r>
        <w:t xml:space="preserve">- Sprzedający: DEWELOPER SP. Z O.O., Poznań, reprezentowany przez kierownika sprzedaży Annę Malinowską.</w:t>
      </w:r>
      <w:r>
        <w:t xml:space="preserve"> </w:t>
      </w:r>
      <w:r>
        <w:t xml:space="preserve">- Kupujący: A. K., Poznań, PESEL ███████████.</w:t>
      </w:r>
    </w:p>
    <w:p>
      <w:pPr>
        <w:pStyle w:val="BodyText"/>
      </w:pPr>
      <w:r>
        <w:t xml:space="preserve">Przedmiot odbioru: lokal mieszkalny nr 12, usytuowany na ██ piętrze budynku, powierzchnia użytkowa ██,██ m², stan wykończenia: deweloperski.</w:t>
      </w:r>
    </w:p>
    <w:p>
      <w:pPr>
        <w:pStyle w:val="BodyText"/>
      </w:pPr>
      <w:r>
        <w:t xml:space="preserve">Stwierdzone uwagi i wady (wykaz punktowy):</w:t>
      </w:r>
      <w:r>
        <w:t xml:space="preserve"> </w:t>
      </w:r>
      <w:r>
        <w:t xml:space="preserve">1. Okno balkonowe – nieszczelność (przeciąg, kondensacja pary) — obserwacja przy -█°C; zalecane uszczelnienie i sprawdzenie ościeżnicy. (oznaczone jako wada do usunięcia)</w:t>
      </w:r>
      <w:r>
        <w:t xml:space="preserve"> </w:t>
      </w:r>
      <w:r>
        <w:t xml:space="preserve">2. Spękania tynku wewnętrznego w łazience — dwa spękania przy narożniku ok. ██ cm i █ cm (wada do usunięcia).</w:t>
      </w:r>
      <w:r>
        <w:t xml:space="preserve"> </w:t>
      </w:r>
      <w:r>
        <w:t xml:space="preserve">3. Nierówność podłogi w części salonu — zmierzona nierównowaga: odchylenie █-█ mm na odcinku █ m; zalecane wykonanie nowego podkładu cementowego. (wada do usunięcia)</w:t>
      </w:r>
      <w:r>
        <w:t xml:space="preserve"> </w:t>
      </w:r>
      <w:r>
        <w:t xml:space="preserve">4. Instalacja ogrzewcza — niewłaściwe odpowietrzenie grzejnika w sypialni, brak reakcji przy pierwszym uruchomieniu; wymiana elementu armatury lub regulacja. (wada do usunięcia)</w:t>
      </w:r>
      <w:r>
        <w:t xml:space="preserve"> </w:t>
      </w:r>
      <w:r>
        <w:t xml:space="preserve">5. Wentylacja kuchni — brak osadzenia kratki wyciągowej (wada do usunięcia).</w:t>
      </w:r>
      <w:r>
        <w:t xml:space="preserve"> </w:t>
      </w:r>
      <w:r>
        <w:t xml:space="preserve">6. Zacieki na tynku elewacji balkonu — powierzchniowe przebarwienia (zalecane oględziny zewnętrzne).</w:t>
      </w:r>
      <w:r>
        <w:t xml:space="preserve"> </w:t>
      </w:r>
      <w:r>
        <w:t xml:space="preserve">7. Drzwi wejściowe — problemy z domykaniem (dopuszczenie do regulacji zawiasów).</w:t>
      </w:r>
      <w:r>
        <w:t xml:space="preserve"> </w:t>
      </w:r>
      <w:r>
        <w:t xml:space="preserve">8. Płytka gresowa w przedpokoju — pęknięcie narożnika (wada do usunięcia).</w:t>
      </w:r>
      <w:r>
        <w:t xml:space="preserve"> </w:t>
      </w:r>
      <w:r>
        <w:t xml:space="preserve">9. Wyposażenie sanitarne — zamontowana bateria innego producenta niż przewidziany w załączniku A (wada do uzupełnienia).</w:t>
      </w:r>
      <w:r>
        <w:t xml:space="preserve"> </w:t>
      </w:r>
      <w:r>
        <w:t xml:space="preserve">10. Powłoka malarska — zabrudzenia i zaciek w przedpokoju (drobne usterki kosmetyczne).</w:t>
      </w:r>
    </w:p>
    <w:p>
      <w:pPr>
        <w:pStyle w:val="BodyText"/>
      </w:pPr>
      <w:r>
        <w:t xml:space="preserve">Podpisy stron:</w:t>
      </w:r>
      <w:r>
        <w:t xml:space="preserve"> </w:t>
      </w:r>
      <w:r>
        <w:t xml:space="preserve">Podpis Sprzedającego: ______________________ A. M., Kierownik sprzedaży (DEWELOPER SP. Z O.O.), data 15.02.2024</w:t>
      </w:r>
      <w:r>
        <w:t xml:space="preserve"> </w:t>
      </w:r>
      <w:r>
        <w:t xml:space="preserve">Podpis Kupującego: ______________________ A. K., data 15.02.2024</w:t>
      </w:r>
      <w:r>
        <w:t xml:space="preserve"> </w:t>
      </w:r>
      <w:r>
        <w:t xml:space="preserve">Adnotacja: „Odbiór z zastrzeżeniami — strony uzgadniają usunięcie usterek zgodnie z wykazem. Kupujący zachowuje prawo do zgłaszania wad ukrytych.”</w:t>
      </w:r>
    </w:p>
    <w:p>
      <w:pPr>
        <w:pStyle w:val="BodyText"/>
      </w:pPr>
      <w:r>
        <w:t xml:space="preserve">Pieczęć: DEWELOPER SP. Z O.O.</w:t>
      </w:r>
    </w:p>
    <w:bookmarkEnd w:id="12"/>
    <w:bookmarkStart w:id="13" w:name="X340c131bc7a6265a79308e7884916f67eb31556"/>
    <w:p>
      <w:pPr>
        <w:pStyle w:val="Heading3"/>
      </w:pPr>
      <w:r>
        <w:t xml:space="preserve">Załącznik nr 2 – Wezwanie do usunięcia wad (wezwanie przedsądowe) oraz odpowiedź DEWELOPER SP. Z O.O.</w:t>
      </w:r>
    </w:p>
    <w:p>
      <w:pPr>
        <w:pStyle w:val="Compact"/>
        <w:numPr>
          <w:ilvl w:val="0"/>
          <w:numId w:val="1001"/>
        </w:numPr>
      </w:pPr>
      <w:r>
        <w:t xml:space="preserve">Wezwanie do usunięcia wad wysłane przez Annę Kowalską</w:t>
      </w:r>
      <w:r>
        <w:t xml:space="preserve"> </w:t>
      </w:r>
      <w:r>
        <w:t xml:space="preserve">Data nadania: ██ czerwca ████ r. (list polecony, potwierdzenie odbioru 28.06.2024)</w:t>
      </w:r>
      <w:r>
        <w:t xml:space="preserve"> </w:t>
      </w:r>
      <w:r>
        <w:t xml:space="preserve">Adresat: DEWELOPER SP. Z O.O., Poznań</w:t>
      </w:r>
      <w:r>
        <w:t xml:space="preserve"> </w:t>
      </w:r>
      <w:r>
        <w:t xml:space="preserve">Nadawca: A. K., Poznań</w:t>
      </w:r>
    </w:p>
    <w:p>
      <w:pPr>
        <w:pStyle w:val="FirstParagraph"/>
      </w:pPr>
      <w:r>
        <w:t xml:space="preserve">Treść (fragment):</w:t>
      </w:r>
      <w:r>
        <w:t xml:space="preserve"> </w:t>
      </w:r>
      <w:r>
        <w:t xml:space="preserve">Na podstawie protokołu odbioru z dnia 15.02.2024 r. wzywam DEWELOPER SP. Z O.O. do usunięcia wskazanych tam wad w terminie ██ dni od doręczenia niniejszego pisma. W przypadku braku usunięcia wszystkich wad w terminie wzywam do zapłaty ekwiwalentu pieniężnego w wysokości ██ ███,██ PLN (zgodnie z opinią rzeczoznawcy z ██.██.████ r.) oraz zwrotu kosztów opinii biegłego █ ███,██ PLN. Informuję, że w przypadku braku wykonania żądania w tym terminie podejmę kroki prawne, w tym wystąpienie o usunięcie wad na drodze sądowej albo odstąpienie od umowy sprzedaży i żądanie zwrotu ceny ███ ███,██ PLN wraz z odsetkami ustawowymi, poniesionych kosztów najmu lokalu zastępczego i innych szkód. (podpis: A. K.)</w:t>
      </w:r>
    </w:p>
    <w:p>
      <w:pPr>
        <w:pStyle w:val="Compact"/>
        <w:numPr>
          <w:ilvl w:val="0"/>
          <w:numId w:val="1002"/>
        </w:numPr>
      </w:pPr>
      <w:r>
        <w:t xml:space="preserve">Odpowiedź DEWELOPER SP. Z O.O.</w:t>
      </w:r>
      <w:r>
        <w:t xml:space="preserve"> </w:t>
      </w:r>
      <w:r>
        <w:t xml:space="preserve">Data: 5 lipca 2024 r.</w:t>
      </w:r>
      <w:r>
        <w:t xml:space="preserve"> </w:t>
      </w:r>
      <w:r>
        <w:t xml:space="preserve">Do: A. K., Poznań</w:t>
      </w:r>
    </w:p>
    <w:p>
      <w:pPr>
        <w:pStyle w:val="FirstParagraph"/>
      </w:pPr>
      <w:r>
        <w:t xml:space="preserve">Treść (fragment):</w:t>
      </w:r>
      <w:r>
        <w:t xml:space="preserve"> </w:t>
      </w:r>
      <w:r>
        <w:t xml:space="preserve">W odpowiedzi na pismo z dnia 25.06.2024 r. informujemy, iż DEWELOPER SP. Z O.O. przyjmuje do realizacji prace polegające na: uszczelnieniu okna balkonowego, uzupełnieniu tynku w łazience, wymianie uszkodzonej płytki, wymianie baterii oraz dopasowaniu powłok malarskich. Prace te zostaną zrealizowane w terminie ██ dni od daty niniejszego pisma. Jednocześnie DEWELOPER SP. Z O.O. odrzuca roszczenie dotyczące nierówności podłogi, uznając, że odchylenia mieszczą się w dopuszczalnych normach wykonawczych (zgodnie z wytycznymi wykonawcy), oraz przeczy roszczeniu dotyczącemu zacieku na balkonie, twierdząc, że zacieki nie wynikają z wad ukrytych robót, a z warunków atmosferycznych i okołoekspozycji. DEWELOPER SP. Z O.O. wskazuje ponadto, że postanowienia umowy §16 przewidują termin zgłoszenia wad ██ miesięcy, a także konieczność uzyskania zgody zarządu w przypadku roszczeń wykraczających poza ██ ███,██ PLN. W związku z powyższym DEWELOPER SP. Z O.O. proponuje realizację napraw zgodnie z harmonogramem i odmowę spełnienia żądania wypłaty ekwiwalentu w kwocie ██ ███,██ PLN. (podpis: M. B., Prezes Zarządu DEWELOPER SP. Z O.O.)</w:t>
      </w:r>
    </w:p>
    <w:p>
      <w:pPr>
        <w:pStyle w:val="BodyText"/>
      </w:pPr>
      <w:r>
        <w:t xml:space="preserve">Załączniki: harmonogram prac (proponowane daty), protokół częściowego wykonania prac z ██.██.████ r. (wymiana baterii i malowanie).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Przeprowadź szczegółową analizę prawną i przedstaw wnioski na piśmie odpowiadając na następujące, numerowane pytania (z przywołaniem przepisów prawa oraz argumentów orzeczniczych i doktrynalnych):</w:t>
      </w:r>
    </w:p>
    <w:p>
      <w:pPr>
        <w:pStyle w:val="Compact"/>
        <w:numPr>
          <w:ilvl w:val="0"/>
          <w:numId w:val="1003"/>
        </w:numPr>
      </w:pPr>
      <w:r>
        <w:t xml:space="preserve">Ocena podstaw prawnych roszczeń Klientki: czy i w jakim zakresie A. K. może żądać od DEWELOPER SP. Z O.O. usunięcia wad lokalu na podstawie rękojmi (Kodeks cywilny, art. 556–576) oraz ustawy z dnia 16 września 2011 r. o ochronie praw nabywcy lokalu mieszkalnego lub domu jednorodzinnego (tzw. ustawa deweloperska)? Wskaż, które przepisy mają pierwszeństwo i jakie konsekwencje dla roszczeń ma fakt zawarcia umowy sprzedaży lokalu deweloperskiego.</w:t>
      </w:r>
    </w:p>
    <w:p>
      <w:pPr>
        <w:pStyle w:val="Compact"/>
        <w:numPr>
          <w:ilvl w:val="0"/>
          <w:numId w:val="1003"/>
        </w:numPr>
      </w:pPr>
      <w:r>
        <w:t xml:space="preserve">Skuteczność i ważność postanowień umownych ograniczających roszczenia (§16 umowy: obowiązek zgłoszenia wad w terminie ██ miesięcy, wymóg zgody zarządu DEWELOPER SP. Z O.O. na roszczenia &gt;██ ███,██ PLN; aneks proponowany przez DEWELOPER SP. Z O.O.). Oceń, czy takie postanowienia są dopuszczalne wobec konsumenta i czy wiążą Klientkę (przywołaj art. 385–384 Kodeksu cywilnego — klauzule niedozwolone, oraz orzecznictwo SN/TSUE dotyczące ograniczania odpowiedzialności dewelopera). Czy podpisanie protokołu odbioru „z zastrzeżeniami” ma skutek wyłączenia rękojmi za wady ukryte?</w:t>
      </w:r>
    </w:p>
    <w:p>
      <w:pPr>
        <w:pStyle w:val="Compact"/>
        <w:numPr>
          <w:ilvl w:val="0"/>
          <w:numId w:val="1003"/>
        </w:numPr>
      </w:pPr>
      <w:r>
        <w:t xml:space="preserve">Terminacja roszczeń i przedawnienie: jakie terminy występują (zgłoszenie wad, termin do odstąpienia, przedawnienie roszczeń z tytułu wad) zgodnie z k.c. oraz ustawą deweloperską? Od jakiego momentu biegnie termin przedawnienia w odniesieniu do poszczególnych wad: (a) nierówności podłogi i wad konstrukcyjnych, (b) nieszczelnego okna powodującego straty ciepła, (c) wad elewacji balkonu? Oceń ryzyko przedawnienia roszczeń przy stanie faktycznym (daty odbioru 15.02.2024 r., wezwania 25.06.2024 r.).</w:t>
      </w:r>
    </w:p>
    <w:p>
      <w:pPr>
        <w:pStyle w:val="Compact"/>
        <w:numPr>
          <w:ilvl w:val="0"/>
          <w:numId w:val="1003"/>
        </w:numPr>
      </w:pPr>
      <w:r>
        <w:t xml:space="preserve">Ocena istotności wad i przesłanek odstąpienia od umowy: czy na podstawie zgromadzonej dokumentacji (protokół odbioru, opinia rzeczoznawcy, korespondencja) można uznać, że wady mają charakter istotny uprawniający Klientkę do odstąpienia od umowy sprzedaży (art. 560 k.c. i nast.)? Jakie kryteria należy zastosować przy ocenie istotności wad w kontekście lokalu mieszkalnego (np. koszt usunięcia wobec ceny, wpływ na użyteczność, bezpieczeństwo)? Przywołaj metodykę wyliczenia „istotności” oraz ewentualny wpływ kosztów zastępczych najmu mieszkania.</w:t>
      </w:r>
    </w:p>
    <w:p>
      <w:pPr>
        <w:pStyle w:val="Compact"/>
        <w:numPr>
          <w:ilvl w:val="0"/>
          <w:numId w:val="1003"/>
        </w:numPr>
      </w:pPr>
      <w:r>
        <w:t xml:space="preserve">Kwestie dowodowe i praktyczne: oceń siłę dowodową przedstawionych dokumentów (protokół odbioru, opinia rzeczoznawcy, koszty najmu, korespondencja). Wskaż jakie dodatkowe dowody i czynności procesowe zalecisz (np. opinia biegłego powołanego przez sąd, zabezpieczenie dowodów, dokumentacja fotograficzna, oględziny w obecności biegłego, ekspertyza instalacji). Omów ryzyko związane z opinią rzeczoznawcy powołanej przez Klientkę oraz możliwymi kontropiniami wykonawcy.</w:t>
      </w:r>
    </w:p>
    <w:p>
      <w:pPr>
        <w:pStyle w:val="Compact"/>
        <w:numPr>
          <w:ilvl w:val="0"/>
          <w:numId w:val="1003"/>
        </w:numPr>
      </w:pPr>
      <w:r>
        <w:t xml:space="preserve">Wyliczenie roszczeń i strategia negocjacyjna: sporządź wstępny wykaz kwotowy żądań, które A. K. może rozważyć (a) żądanie usunięcia wad przez wykonawcę/ dewelopera z podaniem terminów i sankcji; (b) żądanie zapłaty ekwiwalentu ██ ███,██ PLN + █ ███,██ PLN (ekspertyza) + koszty najmu █ ███,██ PLN; (c) alternatywnie: odstąpienie od umowy i żądanie zwrotu ███ ███,██ PLN + odsetki ustawowe + koszty poniesione. Wskaż ryzyka i korzyści każdej z opcji oraz jakie elementy strategii procesowej (np. żądanie zabezpieczenia powództwa, wezwanie do mediacji, pozew o wykonanie zastępcze) będą najbardziej efektywne.</w:t>
      </w:r>
    </w:p>
    <w:p>
      <w:pPr>
        <w:pStyle w:val="FirstParagraph"/>
      </w:pPr>
      <w:r>
        <w:t xml:space="preserve">W treści analizy przywołaj odpowiednie przepisy prawne (Kodeks cywilny: art. 556–576, art. 365, art. 455 itd., ustawa deweloperska z 16.09.2011 r.), orzecznictwo sądów powszechnych i Sądu Najwyższego oraz ewentualne wytyczne UOKiK dotyczące praktyk rynkowych deweloperów. Wskaż także możliwe podstawy odpowiedzialności odszkodowawczej (art. 471 k.c.) oraz ewentualne roszczenia o obniżenie ceny (art. 558 §1 k.c.), wykonanie zastępcze (art. 560 §2 k.c.) i odstąpienie.</w:t>
      </w:r>
    </w:p>
    <w:p>
      <w:pPr>
        <w:pStyle w:val="BodyText"/>
      </w:pPr>
      <w:r>
        <w:t xml:space="preserve">(Uwaga: nie przedstawiaj jeszcze gotowych pism procesowych ani propozycji treści pozwu — to element zadań praktycznych w części IV.)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Proszę przygotować następujące pisma/opinie (dbać o formalne wymogi, uzasadnienia dowodowe i kalkulacje finansowe):</w:t>
      </w:r>
    </w:p>
    <w:p>
      <w:pPr>
        <w:pStyle w:val="Compact"/>
        <w:numPr>
          <w:ilvl w:val="0"/>
          <w:numId w:val="1004"/>
        </w:numPr>
      </w:pPr>
      <w:r>
        <w:t xml:space="preserve">Opinia prawna (dla Klientki) — ocena prawna roszczeń i rekomendacja strategiczna (maks. 8 stron), w tym analiza możliwości wystąpienia o usunięcie wad versus odstąpienie od umowy, z uwzględnieniem ograniczeń umownych oraz ryzyk procesowych.</w:t>
      </w:r>
    </w:p>
    <w:p>
      <w:pPr>
        <w:pStyle w:val="Compact"/>
        <w:numPr>
          <w:ilvl w:val="0"/>
          <w:numId w:val="1004"/>
        </w:numPr>
      </w:pPr>
      <w:r>
        <w:t xml:space="preserve">Wezwanie przedsądowe uzupełnione o żądanie zabezpieczenia roszczeń (o ile możliwe) — z wezwaniem o usunięcie wad w terminie ██ dni i jednoczesnym żądaniem zapłaty sum pieniężnych, wraz z groźbą wniesienia pozwu i wniosku o zabezpieczenie (np. zakaz zbywania lokalu/ wpis rozszerzający kuchenną?; uzasadnić prawnie).</w:t>
      </w:r>
    </w:p>
    <w:p>
      <w:pPr>
        <w:pStyle w:val="Compact"/>
        <w:numPr>
          <w:ilvl w:val="0"/>
          <w:numId w:val="1004"/>
        </w:numPr>
      </w:pPr>
      <w:r>
        <w:t xml:space="preserve">Pozew do sądu rejonowego (właściwego rzeczowo i miejscowo) o: a) wykonanie naprawy przez pozwanego albo zasądzenie zapłaty ekwiwalentu ██ ███,██ PLN + █ ███,██ PLN + koszty najmu █ ███,██ PLN; lub w alternatywie b) odstąpienie od umowy i żądanie zwrotu ceny ███ ███,██ PLN wraz z odsetkami ustawowymi i kosztami poniesionymi. Pozew powinien zawierać odpowiednie dowody i wniosek o powołanie biegłego sądowego.</w:t>
      </w:r>
    </w:p>
    <w:p>
      <w:pPr>
        <w:pStyle w:val="Compact"/>
        <w:numPr>
          <w:ilvl w:val="0"/>
          <w:numId w:val="1004"/>
        </w:numPr>
      </w:pPr>
      <w:r>
        <w:t xml:space="preserve">Wniosek o zabezpieczenie powództwa (jeżeli rekomendowane) — o zabezpieczenie roszczeń pieniężnych lub zakaz rozporządzania lokalem do czasu rozstrzygnięcia sprawy, z uzasadnieniem prawnym i dowodowym.</w:t>
      </w:r>
    </w:p>
    <w:p>
      <w:pPr>
        <w:pStyle w:val="FirstParagraph"/>
      </w:pPr>
      <w:r>
        <w:t xml:space="preserve">Uwagi końcowe</w:t>
      </w:r>
      <w:r>
        <w:t xml:space="preserve"> </w:t>
      </w:r>
      <w:r>
        <w:t xml:space="preserve">- Wszystkie dane w kazusie są fikcyjne. Przygotowana analiza oraz późniejsze pisma mają być zgodne ze stanem prawnym obowiązującym w Rzeczypospolitej Polskiej (stan prawny: 2025/2026).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822">
    <w:nsid w:val="00A99822"/>
    <w:multiLevelType w:val="multilevel"/>
    <w:lvl w:ilvl="0">
      <w:start w:val="2"/>
      <w:numFmt w:val="upperLetter"/>
      <w:lvlText w:val="%1)"/>
      <w:lvlJc w:val="left"/>
      <w:pPr>
        <w:ind w:left="720" w:hanging="360"/>
      </w:pPr>
    </w:lvl>
    <w:lvl w:ilvl="1">
      <w:start w:val="2"/>
      <w:numFmt w:val="upperLetter"/>
      <w:lvlText w:val="%2)"/>
      <w:lvlJc w:val="left"/>
      <w:pPr>
        <w:ind w:left="1440" w:hanging="360"/>
      </w:pPr>
    </w:lvl>
    <w:lvl w:ilvl="2">
      <w:start w:val="2"/>
      <w:numFmt w:val="upperLetter"/>
      <w:lvlText w:val="%3)"/>
      <w:lvlJc w:val="left"/>
      <w:pPr>
        <w:ind w:left="2160" w:hanging="360"/>
      </w:pPr>
    </w:lvl>
    <w:lvl w:ilvl="3">
      <w:start w:val="2"/>
      <w:numFmt w:val="upperLetter"/>
      <w:lvlText w:val="%4)"/>
      <w:lvlJc w:val="left"/>
      <w:pPr>
        <w:ind w:left="2880" w:hanging="360"/>
      </w:pPr>
    </w:lvl>
    <w:lvl w:ilvl="4">
      <w:start w:val="2"/>
      <w:numFmt w:val="upperLetter"/>
      <w:lvlText w:val="%5)"/>
      <w:lvlJc w:val="left"/>
      <w:pPr>
        <w:ind w:left="3600" w:hanging="360"/>
      </w:pPr>
    </w:lvl>
    <w:lvl w:ilvl="5">
      <w:start w:val="2"/>
      <w:numFmt w:val="upperLetter"/>
      <w:lvlText w:val="%6)"/>
      <w:lvlJc w:val="left"/>
      <w:pPr>
        <w:ind w:left="4320" w:hanging="360"/>
      </w:pPr>
    </w:lvl>
    <w:lvl w:ilvl="6">
      <w:start w:val="2"/>
      <w:numFmt w:val="upperLetter"/>
      <w:lvlText w:val="%7)"/>
      <w:lvlJc w:val="left"/>
      <w:pPr>
        <w:ind w:left="5040" w:hanging="360"/>
      </w:pPr>
    </w:lvl>
    <w:lvl w:ilvl="7">
      <w:start w:val="2"/>
      <w:numFmt w:val="upperLetter"/>
      <w:lvlText w:val="%8)"/>
      <w:lvlJc w:val="left"/>
      <w:pPr>
        <w:ind w:left="5760" w:hanging="360"/>
      </w:pPr>
    </w:lvl>
    <w:lvl w:ilvl="8">
      <w:start w:val="2"/>
      <w:numFmt w:val="upperLetter"/>
      <w:lvlText w:val="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2026-10-05T19:14:12Z</dcterms:created>
  <dcterms:modified xsi:type="dcterms:W3CDTF">2026-10-05T19:14:12Z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