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58-stan-faktyczny-i-dokumenty"/>
    <w:p>
      <w:pPr>
        <w:pStyle w:val="Heading1"/>
      </w:pPr>
      <w:r>
        <w:t xml:space="preserve">Sprawa 058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Twój Klient: M. K., PESEL ███████████, zam. Warszawa. Wiek 42 lata. Nabywca lokalu mieszkalnego.</w:t>
      </w:r>
    </w:p>
    <w:p>
      <w:pPr>
        <w:pStyle w:val="Compact"/>
        <w:numPr>
          <w:ilvl w:val="1"/>
          <w:numId w:val="1002"/>
        </w:numPr>
      </w:pPr>
      <w:r>
        <w:t xml:space="preserve">Strona przeciwna / deweloper: D. sp. z o.o., KRS ██████████, siedziba Warszawa. Reprezentowana przez prezesa zarządu Annę Zielińską.</w:t>
      </w:r>
    </w:p>
    <w:p>
      <w:pPr>
        <w:pStyle w:val="Compact"/>
        <w:numPr>
          <w:ilvl w:val="1"/>
          <w:numId w:val="1002"/>
        </w:numPr>
      </w:pPr>
      <w:r>
        <w:t xml:space="preserve">Dodatkowo: Biuro Sprzedaży D. sp. z o.o.: umowa nr ████/███-██; numer projektu: OSIEDLE WIOSENNE, budynek B, lokal B██/██. W księdze wieczystej brak wpisu właściciela (KW nr WA█M/████████/█, hipotetyczny), dział I–IV niezałożone.</w:t>
      </w:r>
    </w:p>
    <w:p>
      <w:pPr>
        <w:pStyle w:val="Compact"/>
        <w:numPr>
          <w:ilvl w:val="0"/>
          <w:numId w:val="1001"/>
        </w:numPr>
      </w:pPr>
      <w:r>
        <w:t xml:space="preserve">Kluczowe daty i kwoty:</w:t>
      </w:r>
    </w:p>
    <w:p>
      <w:pPr>
        <w:pStyle w:val="Compact"/>
        <w:numPr>
          <w:ilvl w:val="1"/>
          <w:numId w:val="1003"/>
        </w:numPr>
      </w:pPr>
      <w:r>
        <w:t xml:space="preserve">20.03.2024 r. — podpisanie umowy deweloperskiej (zwanej dalej „Umową”) pomiędzy Panem Michalem M. K.iem a D. sp. z o.o. — umowa nr D-████/███.</w:t>
      </w:r>
    </w:p>
    <w:p>
      <w:pPr>
        <w:pStyle w:val="Compact"/>
        <w:numPr>
          <w:ilvl w:val="1"/>
          <w:numId w:val="1003"/>
        </w:numPr>
      </w:pPr>
      <w:r>
        <w:t xml:space="preserve">Cena lokalu według umowy: 620 000,00 zł brutto. Harmonogram płatności: 10% zadatek w dniu zawarcia (62 000,00 zł), kolejne 40% (248 000,00 zł) do dnia 30.06.2024 r., pozostałe 50% (310 000,00 zł) do dnia przekazania lokalu i zawarcia aktu notarialnego przenoszącego własność. Płatności na rachunek dewelopera: nr ██████████████████████████ (rachunek zwykły).</w:t>
      </w:r>
    </w:p>
    <w:p>
      <w:pPr>
        <w:pStyle w:val="Compact"/>
        <w:numPr>
          <w:ilvl w:val="1"/>
          <w:numId w:val="1003"/>
        </w:numPr>
      </w:pPr>
      <w:r>
        <w:t xml:space="preserve">01.12.2024 r. — planowany termin przekazania lokalu określony w umowie (par. 5 ust. 1 Umowy).</w:t>
      </w:r>
    </w:p>
    <w:p>
      <w:pPr>
        <w:pStyle w:val="Compact"/>
        <w:numPr>
          <w:ilvl w:val="1"/>
          <w:numId w:val="1003"/>
        </w:numPr>
      </w:pPr>
      <w:r>
        <w:t xml:space="preserve">15.01.2025 r. — aneks nr 1 do Umowy (sporządzony jednostronnie przez dewelopera i przesłany kupującemu ██.██.████ r.) wprowadza przesunięcie terminu przekazania na 01.07.2025 r. oraz podwyższa cenę o 5% (nowa cena 651 000,00 zł brutto). Aneks wymaga podpisu klienta w terminie ██ dni od otrzymania i dopuszcza skuteczne jednostronne rozwiązanie umowy przez dewelopera w razie braku akceptacji aneksu.</w:t>
      </w:r>
    </w:p>
    <w:p>
      <w:pPr>
        <w:pStyle w:val="Compact"/>
        <w:numPr>
          <w:ilvl w:val="1"/>
          <w:numId w:val="1003"/>
        </w:numPr>
      </w:pPr>
      <w:r>
        <w:t xml:space="preserve">20.01.2025 r. — Pan M. K. wysyła e-mail z prośbą o wyjaśnienia i odmawia podpisania aneksu; w e-mailu żąda utrzymania pierwotnych warunków i wskazuje, że zapłaci dotychczasowe raty przewidziane Umową (kopie korespondencji w załącznikach).</w:t>
      </w:r>
    </w:p>
    <w:p>
      <w:pPr>
        <w:pStyle w:val="Compact"/>
        <w:numPr>
          <w:ilvl w:val="1"/>
          <w:numId w:val="1003"/>
        </w:numPr>
      </w:pPr>
      <w:r>
        <w:t xml:space="preserve">30.01.2025 r. — D. sp. z o.o. wysyła wezwanie do zapłaty zaległej transzy 248 000,00 zł (faktura nr FV/████/███ z datą 30.01.2025) i informuje, że brak podpisania aneksu skutkować będzie zatrzymaniem wykonania robót i wypowiedzeniem Umowy (pismo stanowi Załącznik nr 2).</w:t>
      </w:r>
    </w:p>
    <w:p>
      <w:pPr>
        <w:pStyle w:val="Compact"/>
        <w:numPr>
          <w:ilvl w:val="1"/>
          <w:numId w:val="1003"/>
        </w:numPr>
      </w:pPr>
      <w:r>
        <w:t xml:space="preserve">15.02.2025 r. — Pan M. K. wpłaca 248 000,00 zł na wskazany w wezwaniu rachunek dewelopera, podkreślając w tytule przelewu „wpłata zgodnie z umową D-████/███ — bez akceptacji aneksu”. Potwierdzenie przelewu w aktach.</w:t>
      </w:r>
    </w:p>
    <w:p>
      <w:pPr>
        <w:pStyle w:val="Compact"/>
        <w:numPr>
          <w:ilvl w:val="1"/>
          <w:numId w:val="1003"/>
        </w:numPr>
      </w:pPr>
      <w:r>
        <w:t xml:space="preserve">01.03.2025 r. — D. sp. z o.o. informuje, że prace przy budynku wstrzymane z powodu „braku akceptacji nowych warunków finansowych przez część nabywców”, i doręcza oświadczenie o wypowiedzeniu Umowy wobec Pana M. K.a z powołaniem się na §10 ust. 4 Umowy (oświadczenie wypowiedzenia datowane na 28.02.2025 r.). Wypowiedzenie zawiera żądanie zapłaty kary umownej w wysokości 10% ceny brutto (62 000,00 zł) oraz kosztów administracyjnych 5 000,00 zł. Stanowisko dewelopera: wypowiedzenie rzekomo uprawnione z powodu „niedopełnienia obowiązku akceptacji zmian” oraz domniemanej „istotnej zmiany zakresu świadczeń przez nabywcę” (brak konkretów).</w:t>
      </w:r>
    </w:p>
    <w:p>
      <w:pPr>
        <w:pStyle w:val="Compact"/>
        <w:numPr>
          <w:ilvl w:val="1"/>
          <w:numId w:val="1003"/>
        </w:numPr>
      </w:pPr>
      <w:r>
        <w:t xml:space="preserve">05.03.2025 r. — Pan M. K. otrzymuje pismo z żądaniem „zwrócenia środków wpłaconych na poczet umowy” pomniejszonych o kary 67 000,00 zł (62 000 + 5 000) oraz koszty bankowe; deweloper zapowiada, że w przypadku braku zwrotu nadwyżki w terminie ██ dni skieruje sprawę do sądu o stwierdzenie rozwiązania i zapłatę kar. Deweloper nie wykonał wpisu do księgi wieczystej na rzecz nabywcy ani nie ustanowił rachunku powierniczego ani ochrony środków (Umowa przewidywała wpłaty na rachunek dewelopera).</w:t>
      </w:r>
    </w:p>
    <w:p>
      <w:pPr>
        <w:pStyle w:val="Compact"/>
        <w:numPr>
          <w:ilvl w:val="1"/>
          <w:numId w:val="1003"/>
        </w:numPr>
      </w:pPr>
      <w:r>
        <w:t xml:space="preserve">20.03.2025 r. — Pan M. K. żąda wyjaśnień, odmawia zapłaty kary i wskazuje, że wypowiedzenie jest bezskuteczne. Deweloper wszczął procedury wewnętrzne celem odzyskania środków.</w:t>
      </w:r>
    </w:p>
    <w:p>
      <w:pPr>
        <w:pStyle w:val="Compact"/>
        <w:numPr>
          <w:ilvl w:val="0"/>
          <w:numId w:val="1001"/>
        </w:numPr>
      </w:pPr>
      <w:r>
        <w:t xml:space="preserve">Przedmiot sprawy i treść kluczowych postanowień Umowy (wyciąg z Umowy D-████/███):</w:t>
      </w:r>
    </w:p>
    <w:p>
      <w:pPr>
        <w:pStyle w:val="Compact"/>
        <w:numPr>
          <w:ilvl w:val="1"/>
          <w:numId w:val="1004"/>
        </w:numPr>
      </w:pPr>
      <w:r>
        <w:t xml:space="preserve">§1 Przedmiot umowy: sprzedaż lokalu B██/██ o pow. 56,80 m2, stan deweloperski, standard</w:t>
      </w:r>
      <w:r>
        <w:t xml:space="preserve"> </w:t>
      </w:r>
      <w:r>
        <w:t xml:space="preserve">“Premium”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§3 Cena i harmonogram płatności: cena 620 000,00 zł brutto; terminy i proporcje płatności jak wyżej; wszystkie wpłaty na rachunek dewelopera (brak rachunku powierniczego).</w:t>
      </w:r>
    </w:p>
    <w:p>
      <w:pPr>
        <w:pStyle w:val="Compact"/>
        <w:numPr>
          <w:ilvl w:val="1"/>
          <w:numId w:val="1004"/>
        </w:numPr>
      </w:pPr>
      <w:r>
        <w:t xml:space="preserve">§5 Termin przekazania: „Przewidywany termin przekazania: 01.12.2024 r. Deweloper zastrzega możliwość przesunięcia terminu do ██ miesięcy z powodu przyczyn niezależnych” — brak precyzyjnej definicji „przyczyn niezależnych”.</w:t>
      </w:r>
    </w:p>
    <w:p>
      <w:pPr>
        <w:pStyle w:val="Compact"/>
        <w:numPr>
          <w:ilvl w:val="1"/>
          <w:numId w:val="1004"/>
        </w:numPr>
      </w:pPr>
      <w:r>
        <w:t xml:space="preserve">§7 Odbiór i protokół zdawczo-odbiorczy: odbiór nastąpi na podstawie protokołu podpisanego obustronnie; po podpisaniu klient ma ██ dni na zgłoszenie usterek.</w:t>
      </w:r>
    </w:p>
    <w:p>
      <w:pPr>
        <w:pStyle w:val="Compact"/>
        <w:numPr>
          <w:ilvl w:val="1"/>
          <w:numId w:val="1004"/>
        </w:numPr>
      </w:pPr>
      <w:r>
        <w:t xml:space="preserve">§9 Kary umowne: „W razie rozwiązania umowy przez Dewelopera z przyczyn leżących po stronie Nabywcy, Nabywca obowiązany jest zapłacić karę umowną w wysokości 10% ceny brutto; w razie opóźnienia w zapłacie Nabywca zapłaci odsetki ustawowe za opóźnienie.” (brak kar dla dewelopera za opóźnienie).</w:t>
      </w:r>
    </w:p>
    <w:p>
      <w:pPr>
        <w:pStyle w:val="Compact"/>
        <w:numPr>
          <w:ilvl w:val="1"/>
          <w:numId w:val="1004"/>
        </w:numPr>
      </w:pPr>
      <w:r>
        <w:t xml:space="preserve">§10 Aneksy i zmiany umowy: „Deweloper zastrzega prawo do zaproponowania zmian warunków (w tym ceny). W przypadku braku akceptacji Nabywcy w terminie ██ dni Deweloper może zaproponować aneks i wstrzymać realizację robót, a jeżeli brak porozumienia, wypowiedzieć umowę.”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działania:</w:t>
      </w:r>
    </w:p>
    <w:p>
      <w:pPr>
        <w:pStyle w:val="Compact"/>
        <w:numPr>
          <w:ilvl w:val="1"/>
          <w:numId w:val="1005"/>
        </w:numPr>
      </w:pPr>
      <w:r>
        <w:t xml:space="preserve">Klient podpisał umowę 20.03.2024 r., wpłacił 62 000,00 zł jako zadatek (22.03.2024 r.) i 248 000,00 zł 15.02.2025 r. (faktura 30.01.2025 r.). Deweloper wstrzymał prace po odmowie akceptacji aneksu, następnie jednostronnie wypowiedział umowę i zażądał kar.</w:t>
      </w:r>
    </w:p>
    <w:p>
      <w:pPr>
        <w:pStyle w:val="Compact"/>
        <w:numPr>
          <w:ilvl w:val="1"/>
          <w:numId w:val="1005"/>
        </w:numPr>
      </w:pPr>
      <w:r>
        <w:t xml:space="preserve">Pan M. K. przesłał 20.01.2025 r. mail z odmową podpisania aneksu i żądaniem realizacji umowy; otrzymał 30.01.2025 r. wezwanie do zapłaty transzy; po dokonaniu wpłaty 15.02.2025 r. deweloper nie potwierdził przyjęcia wpłaty jako wykonania zobowiązania, lecz i tak wypowiedział umowę.</w:t>
      </w:r>
    </w:p>
    <w:p>
      <w:pPr>
        <w:pStyle w:val="Compact"/>
        <w:numPr>
          <w:ilvl w:val="1"/>
          <w:numId w:val="1005"/>
        </w:numPr>
      </w:pPr>
      <w:r>
        <w:t xml:space="preserve">Brak założenia rachunku powierniczego i brak wpisu w KW; brak protokołu odbioru, inwestycja wstrzymana.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przeciwnej:</w:t>
      </w:r>
    </w:p>
    <w:p>
      <w:pPr>
        <w:pStyle w:val="Compact"/>
        <w:numPr>
          <w:ilvl w:val="1"/>
          <w:numId w:val="1006"/>
        </w:numPr>
      </w:pPr>
      <w:r>
        <w:t xml:space="preserve">D. sp. z o.o. twierdzi, iż aneks z 15.01.2025 r. był konieczny ze względu na wzrost kosztów materiałów i że ich prawo do zaproponowania zmian i rozwiązania umowy w braku akceptacji jest zastrzeżone w §10 Umowy. Wskazują też, że brak podpisu aneksu stanowi istotne naruszenie współpracy i uprawnia ich do zatrzymania prac i wypowiedzenia Umowy. Deweloper żąda 10% kary umownej oraz kosztów administracyjnych. Deweloper twierdzi również, że wpłata dokonana 15.02.2025 r. wpłynęła, ale była „kwestionowana” ze względu na tytuł przelewu.</w:t>
      </w:r>
    </w:p>
    <w:p>
      <w:pPr>
        <w:pStyle w:val="Compact"/>
        <w:numPr>
          <w:ilvl w:val="0"/>
          <w:numId w:val="1001"/>
        </w:numPr>
      </w:pPr>
      <w:r>
        <w:t xml:space="preserve">Jaki jest cel Klienta:</w:t>
      </w:r>
    </w:p>
    <w:p>
      <w:pPr>
        <w:pStyle w:val="Compact"/>
        <w:numPr>
          <w:ilvl w:val="1"/>
          <w:numId w:val="1007"/>
        </w:numPr>
      </w:pPr>
      <w:r>
        <w:t xml:space="preserve">Pan M. K. żąda ustalenia nieważności jednostronnego wypowiedzenia umowy przez dewelopera, przyjęcia, iż Umowa obowiązuje w pierwotnym brzmieniu, żąda dokończenia inwestycji albo, jeśli deweloper utrzymuje rozwiązanie, zwrotu wszystkich wpłaconych środków bez potrąceń i naprawienia szkody (w tym odsetek i kosztów zastępstwa procesowego), a także rozważenia roszczeń o odszkodowanie z tytułu nienależytego zabezpieczenia środków (brak rachunku powierniczego) oraz ewentualnego żądania ustanowienia zabezpieczenia wykonania obowiązków przez dewelopera.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296455dfe44c1eea39560385bc5ec10e0858c93"/>
    <w:p>
      <w:pPr>
        <w:pStyle w:val="Heading3"/>
      </w:pPr>
      <w:r>
        <w:t xml:space="preserve">Załącznik nr 1 – Umowa deweloperska nr D-████/███ (fragmenty kluczowe)</w:t>
      </w:r>
    </w:p>
    <w:p>
      <w:pPr>
        <w:pStyle w:val="FirstParagraph"/>
      </w:pPr>
      <w:r>
        <w:t xml:space="preserve">Warszawa, dnia 20 marca 2024 r.</w:t>
      </w:r>
    </w:p>
    <w:p>
      <w:pPr>
        <w:pStyle w:val="BodyText"/>
      </w:pPr>
      <w:r>
        <w:t xml:space="preserve">Strony:</w:t>
      </w:r>
      <w:r>
        <w:t xml:space="preserve"> </w:t>
      </w:r>
      <w:r>
        <w:t xml:space="preserve">- Nabywca: M. K., PESEL ███████████, zam. ul. Słoneczna 12/3, 00-001 Warszawa;</w:t>
      </w:r>
      <w:r>
        <w:t xml:space="preserve"> </w:t>
      </w:r>
      <w:r>
        <w:t xml:space="preserve">- Deweloper: D. sp. z o.o., Warszawa, KRS ██████████, reprezentowana przez Annę Zielińską — prezes zarządu.</w:t>
      </w:r>
    </w:p>
    <w:p>
      <w:pPr>
        <w:pStyle w:val="BodyText"/>
      </w:pPr>
      <w:r>
        <w:t xml:space="preserve">§1</w:t>
      </w:r>
      <w:r>
        <w:t xml:space="preserve"> </w:t>
      </w:r>
      <w:r>
        <w:t xml:space="preserve">1. Deweloper zobowiązuje się do wybudowania budynku w ramach projektu OSIEDLE WIOSENNE i przeniesienia prawa własności na Nabywcę lokalu mieszkalnego nr B██/██ o pow. 56,80 m2 (dalej: „Lokal”).</w:t>
      </w:r>
      <w:r>
        <w:t xml:space="preserve"> </w:t>
      </w:r>
      <w:r>
        <w:t xml:space="preserve">2. Lokal zostanie wydany w stanie deweloperskim, standard „Premium”.</w:t>
      </w:r>
    </w:p>
    <w:p>
      <w:pPr>
        <w:pStyle w:val="BodyText"/>
      </w:pPr>
      <w:r>
        <w:t xml:space="preserve">§3 Cena i sposób płatności</w:t>
      </w:r>
      <w:r>
        <w:t xml:space="preserve"> </w:t>
      </w:r>
      <w:r>
        <w:t xml:space="preserve">1. Całkowita cena sprzedaży Lokalu wynosi 620 000,00 zł brutto (słownie: sześćset dwadzieścia tysięcy złotych 00/100).</w:t>
      </w:r>
      <w:r>
        <w:t xml:space="preserve"> </w:t>
      </w:r>
      <w:r>
        <w:t xml:space="preserve">2. Harmonogram płatności:</w:t>
      </w:r>
      <w:r>
        <w:t xml:space="preserve"> </w:t>
      </w:r>
      <w:r>
        <w:t xml:space="preserve">a) 10% przy zawarciu umowy (zadatek) — 62 000,00 zł na rachunek dewelopera nr ██████████████████████████;</w:t>
      </w:r>
      <w:r>
        <w:t xml:space="preserve"> </w:t>
      </w:r>
      <w:r>
        <w:t xml:space="preserve">b) 40% do dnia 30.06.2024 r. — 248 000,00 zł;</w:t>
      </w:r>
      <w:r>
        <w:t xml:space="preserve"> </w:t>
      </w:r>
      <w:r>
        <w:t xml:space="preserve">c) 50% przy przekazaniu lokalu i zawarciu aktu notarialnego — 310 000,00 zł.</w:t>
      </w:r>
      <w:r>
        <w:t xml:space="preserve"> </w:t>
      </w:r>
      <w:r>
        <w:t xml:space="preserve">3. Strony oświadczają, że wpłaty będą dokonywane na wskazany rachunek dewelopera (rachunek zwykły). Deweloper nie gwarantuje prowadzenia rachunku powierniczego.</w:t>
      </w:r>
    </w:p>
    <w:p>
      <w:pPr>
        <w:pStyle w:val="BodyText"/>
      </w:pPr>
      <w:r>
        <w:t xml:space="preserve">§5 Termin przekazania</w:t>
      </w:r>
      <w:r>
        <w:t xml:space="preserve"> </w:t>
      </w:r>
      <w:r>
        <w:t xml:space="preserve">1. Przewidywany termin przekazania Lokalu: 01.12.2024 r.</w:t>
      </w:r>
      <w:r>
        <w:t xml:space="preserve"> </w:t>
      </w:r>
      <w:r>
        <w:t xml:space="preserve">2. Deweloper zastrzega prawo do przedłużenia terminu przekazania o maksymalnie ██ miesięcy z przyczyn niezależnych od Dewelopera (np. siła wyższa, zmiana przepisów, opóźnienia w dostawach).</w:t>
      </w:r>
    </w:p>
    <w:p>
      <w:pPr>
        <w:pStyle w:val="BodyText"/>
      </w:pPr>
      <w:r>
        <w:t xml:space="preserve">§7 Odbiór</w:t>
      </w:r>
      <w:r>
        <w:t xml:space="preserve"> </w:t>
      </w:r>
      <w:r>
        <w:t xml:space="preserve">1. Odbiór nastąpi w formie protokołu zdawczo-odbiorczego podpisanego przez obie strony.</w:t>
      </w:r>
      <w:r>
        <w:t xml:space="preserve"> </w:t>
      </w:r>
      <w:r>
        <w:t xml:space="preserve">2. Nabywca ma ██ dni od dnia podpisania protokołu na zgłoszenie usterek.</w:t>
      </w:r>
    </w:p>
    <w:p>
      <w:pPr>
        <w:pStyle w:val="BodyText"/>
      </w:pPr>
      <w:r>
        <w:t xml:space="preserve">§9 Kary umowne</w:t>
      </w:r>
      <w:r>
        <w:t xml:space="preserve"> </w:t>
      </w:r>
      <w:r>
        <w:t xml:space="preserve">1. W razie rozwiązania umowy przez Dewelopera z przyczyn leżących po stronie Nabywcy, Nabywca zapłaci karę umowną w wysokości 10% ceny brutto.</w:t>
      </w:r>
      <w:r>
        <w:t xml:space="preserve"> </w:t>
      </w:r>
      <w:r>
        <w:t xml:space="preserve">2. W razie opóźnienia w przekazaniu Lokalu przez Dewelopera Nabywca będzie uprawniony jedynie do żądania odsetek ustawowych za opóźnienie (brak kary umownej po stronie Dewelopera).</w:t>
      </w:r>
    </w:p>
    <w:p>
      <w:pPr>
        <w:pStyle w:val="BodyText"/>
      </w:pPr>
      <w:r>
        <w:t xml:space="preserve">§10 Zmiany umowy, aneksy</w:t>
      </w:r>
      <w:r>
        <w:t xml:space="preserve"> </w:t>
      </w:r>
      <w:r>
        <w:t xml:space="preserve">1. Deweloper zastrzega prawo do zaproponowania zmian warunków umowy, w tym zmiany ceny, zakresu wyposażenia i terminu. Propozycje zmian przesyłane będą Nabywcy w formie aneksu.</w:t>
      </w:r>
      <w:r>
        <w:t xml:space="preserve"> </w:t>
      </w:r>
      <w:r>
        <w:t xml:space="preserve">2. Jeżeli Nabywca nie zaakceptuje aneksu w terminie ██ dni od doręczenia, Deweloper może:</w:t>
      </w:r>
      <w:r>
        <w:t xml:space="preserve"> </w:t>
      </w:r>
      <w:r>
        <w:t xml:space="preserve">a) wstrzymać realizację robót do czasu osiągnięcia porozumienia, a jeżeli nie dojdzie do porozumienia — rozwiązać umowę ze skutkiem natychmiastowym;</w:t>
      </w:r>
      <w:r>
        <w:t xml:space="preserve"> </w:t>
      </w:r>
      <w:r>
        <w:t xml:space="preserve">b) dochodzić odszkodowania i kar umownych przewidzianych w §9.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_________________________ _________________________</w:t>
      </w:r>
      <w:r>
        <w:t xml:space="preserve"> </w:t>
      </w:r>
      <w:r>
        <w:t xml:space="preserve">M. M. K. (Nabywca) A. Zielińska (Deweloper)</w:t>
      </w:r>
    </w:p>
    <w:bookmarkEnd w:id="12"/>
    <w:bookmarkStart w:id="13" w:name="Xa4fa0617504ecd1afd4513b098ec56813a53e48"/>
    <w:p>
      <w:pPr>
        <w:pStyle w:val="Heading3"/>
      </w:pPr>
      <w:r>
        <w:t xml:space="preserve">Załącznik nr 2 – Wezwanie do zapłaty i oświadczenie o wypowiedzeniu umowy</w:t>
      </w:r>
    </w:p>
    <w:p>
      <w:pPr>
        <w:pStyle w:val="FirstParagraph"/>
      </w:pPr>
      <w:r>
        <w:t xml:space="preserve">D. sp. z o.o.</w:t>
      </w:r>
      <w:r>
        <w:t xml:space="preserve"> </w:t>
      </w:r>
      <w:r>
        <w:t xml:space="preserve">Warszawa</w:t>
      </w:r>
      <w:r>
        <w:t xml:space="preserve"> </w:t>
      </w:r>
      <w:r>
        <w:t xml:space="preserve">Warszawa, dnia 28 lutego 2025 r.</w:t>
      </w:r>
    </w:p>
    <w:p>
      <w:pPr>
        <w:pStyle w:val="BodyText"/>
      </w:pPr>
      <w:r>
        <w:t xml:space="preserve">Do: M. K.</w:t>
      </w:r>
      <w:r>
        <w:t xml:space="preserve"> </w:t>
      </w:r>
      <w:r>
        <w:t xml:space="preserve">ul. Słoneczna 12/3, 00-001 Warszawa</w:t>
      </w:r>
    </w:p>
    <w:p>
      <w:pPr>
        <w:pStyle w:val="BodyText"/>
      </w:pPr>
      <w:r>
        <w:t xml:space="preserve">Dotyczy: Umowa deweloperska nr D-████/███</w:t>
      </w:r>
    </w:p>
    <w:p>
      <w:pPr>
        <w:pStyle w:val="BodyText"/>
      </w:pPr>
      <w:r>
        <w:t xml:space="preserve">Na podstawie §3 ust. 2 lit. b) Umowy wezwaliśmy Pana do uiszczenia transzy 248 000,00 zł do dnia 30.06.2024 r. W związku z niedokonaniem wpłaty w terminie przesłaliśmy kolejne wezwania. W dniu 15 lutego 2025 r. otrzymaliśmy wpłatę kwoty 248 000,00 zł, której tytuł przewidywał warunkowe określenie „bez akceptacji aneksu”. Powyższe powoduje wątpliwość co do rzeczywistego wykonania świadczenia wynikającego z Umowy. Dodatkowo, od 15 stycznia 2025 r. proponowaliśmy aneks nr 1 zmieniający warunki Umowy (m.in. zmianę ceny o +5% i przesunięcie terminu na 01.07.2025 r.). Wobec braku akceptacji w terminie ██ dni i braku porozumienia z Panem, działając zgodnie z §10 ust. 2 Umowy, niniejszym:</w:t>
      </w:r>
    </w:p>
    <w:p>
      <w:pPr>
        <w:pStyle w:val="Compact"/>
        <w:numPr>
          <w:ilvl w:val="0"/>
          <w:numId w:val="1008"/>
        </w:numPr>
      </w:pPr>
      <w:r>
        <w:t xml:space="preserve">Wypowiadamy Umowę deweloperską nr D-████/███ ze skutkiem natychmiastowym z powodu braku akceptacji zaproponowanego aneksu przez Nabywcę i rzekomego naruszenia współpracy. Oświadczenie o wypowiedzeniu datujemy na dzień 28.02.2025 r.</w:t>
      </w:r>
    </w:p>
    <w:p>
      <w:pPr>
        <w:pStyle w:val="Compact"/>
        <w:numPr>
          <w:ilvl w:val="0"/>
          <w:numId w:val="1008"/>
        </w:numPr>
      </w:pPr>
      <w:r>
        <w:t xml:space="preserve">Żądamy zapłaty kary umownej w wysokości 10% ceny brutto, tj. 62 000,00 zł, oraz kosztów administracyjnych 5 000,00 zł, łącznie 67 000,00 zł, które zgodnie z §9 ust. 1 mogą zostać potrącone z wpłaconych środków.</w:t>
      </w:r>
    </w:p>
    <w:p>
      <w:pPr>
        <w:pStyle w:val="Compact"/>
        <w:numPr>
          <w:ilvl w:val="0"/>
          <w:numId w:val="1008"/>
        </w:numPr>
      </w:pPr>
      <w:r>
        <w:t xml:space="preserve">Prosimy o uregulowanie ewentualnej różnicy pomiędzy kwotą wpłaconą a żądaną w terminie ██ dni od doręczenia niniejszego pisma. W przypadku braku zapłaty skierujemy sprawę na drogę postępowania sądowego celem stwierdzenia rozwiązania Umowy i zasądzenia należnych kwot.</w:t>
      </w:r>
    </w:p>
    <w:p>
      <w:pPr>
        <w:pStyle w:val="FirstParagraph"/>
      </w:pPr>
      <w:r>
        <w:t xml:space="preserve">Podpisane elektronicznie:</w:t>
      </w:r>
      <w:r>
        <w:t xml:space="preserve"> </w:t>
      </w:r>
      <w:r>
        <w:t xml:space="preserve">____________________</w:t>
      </w:r>
      <w:r>
        <w:t xml:space="preserve"> </w:t>
      </w:r>
      <w:r>
        <w:t xml:space="preserve">A. Z.</w:t>
      </w:r>
      <w:r>
        <w:t xml:space="preserve"> </w:t>
      </w:r>
      <w:r>
        <w:t xml:space="preserve">Prezes Zarządu D. sp. z o.o.</w:t>
      </w:r>
    </w:p>
    <w:p>
      <w:pPr>
        <w:pStyle w:val="BodyText"/>
      </w:pPr>
      <w:r>
        <w:t xml:space="preserve">Załącznik: kopia aneksu nr 1 z dnia 15.01.2025 r. (dostarczona e‑mailem ██.██.████ r.)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(Uwaga: aneks nr 1 zawierał m.in. postanowienie o jednostronnym prawie dewelopera do zaproponowania ceny wyższej o do 8% w przypadku „wzrostu kosztów”, a także klauzulę, że brak podpisu skutkuje prawem dewelopera do rozwiązania umowy.)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Compact"/>
        <w:numPr>
          <w:ilvl w:val="0"/>
          <w:numId w:val="1009"/>
        </w:numPr>
      </w:pPr>
      <w:r>
        <w:t xml:space="preserve">Ocena ważności i skuteczności wypowiedzenia umowy przez D. sp. z o.o. z dnia 28.02.2025 r.:</w:t>
      </w:r>
    </w:p>
    <w:p>
      <w:pPr>
        <w:pStyle w:val="Compact"/>
        <w:numPr>
          <w:ilvl w:val="1"/>
          <w:numId w:val="1010"/>
        </w:numPr>
      </w:pPr>
      <w:r>
        <w:t xml:space="preserve">Czy §10 ust. 2 Umowy daje deweloperowi prawo do jednostronnego rozwiązania umowy w sytuacji braku zgody nabywcy na zaproponowany aneks? Jak to zestawić z zasadą swobody umów oraz ochroną konsumenta wynikającą z ustawy z dnia 16 września 2011 r. o ochronie praw nabywcy lokalu mieszkalnego lub domu jednorodzinnego (tzw. ustawa deweloperska) oraz przepisami Kodeksu cywilnego regulującymi klauzule abuzywne i wzorce umowne (wskazać konkretne przepisy ustawy deweloperskiej oraz kodeksu cywilnego dotyczące klauzul niedozwolonych i wzorców umownych).</w:t>
      </w:r>
    </w:p>
    <w:p>
      <w:pPr>
        <w:pStyle w:val="Compact"/>
        <w:numPr>
          <w:ilvl w:val="1"/>
          <w:numId w:val="1010"/>
        </w:numPr>
      </w:pPr>
      <w:r>
        <w:t xml:space="preserve">Czy jednostronne, niedookreślone „przyczyny niezależne” przewidziane w §5 ust. 2 są dopuszczalne i jakie mają konsekwencje dla terminu i roszczeń nabywcy?</w:t>
      </w:r>
    </w:p>
    <w:p>
      <w:pPr>
        <w:pStyle w:val="Compact"/>
        <w:numPr>
          <w:ilvl w:val="0"/>
          <w:numId w:val="1009"/>
        </w:numPr>
      </w:pPr>
      <w:r>
        <w:t xml:space="preserve">Skuteczność i dopuszczalność potrącenia przez dewelopera wpłaconych środków o wartości 310 000,00 zł (ok. 62 000,00 zł + 5 000,00 zł potrącenia) jako kary umownej:</w:t>
      </w:r>
    </w:p>
    <w:p>
      <w:pPr>
        <w:pStyle w:val="Compact"/>
        <w:numPr>
          <w:ilvl w:val="1"/>
          <w:numId w:val="1011"/>
        </w:numPr>
      </w:pPr>
      <w:r>
        <w:t xml:space="preserve">Czy zgodnie z Umową i przepisami prawa deweloper ma prawo zatrzymać całość wpłaconych środków i potrącić karę umowną? Jakie przesłanki i ograniczenia przewiduje prawo (w tym ochrona konsumenta)? Proszę o analizę legalności kar umownych określonych w §9 Umowy oraz ich relacji do wpłaconego zadatku/rozliczenia.</w:t>
      </w:r>
    </w:p>
    <w:p>
      <w:pPr>
        <w:pStyle w:val="Compact"/>
        <w:numPr>
          <w:ilvl w:val="1"/>
          <w:numId w:val="1011"/>
        </w:numPr>
      </w:pPr>
      <w:r>
        <w:t xml:space="preserve">Wskazać terminy i tryb dochodzenia zwrotu środków oraz ewentualne roszczenia klienta o zapłatę całości wniesionych środków wraz z odsetkami ustawowymi i ewentualnymi odsetkami ustawowymi za opóźnienie (wyliczenie kwotowe roszczenia, przyjęcie podstawy wyliczeń).</w:t>
      </w:r>
    </w:p>
    <w:p>
      <w:pPr>
        <w:pStyle w:val="Compact"/>
        <w:numPr>
          <w:ilvl w:val="0"/>
          <w:numId w:val="1009"/>
        </w:numPr>
      </w:pPr>
      <w:r>
        <w:t xml:space="preserve">Ryzyka związane z brakiem rachunku powierniczego i brakiem wpisu do księgi wieczystej:</w:t>
      </w:r>
    </w:p>
    <w:p>
      <w:pPr>
        <w:pStyle w:val="Compact"/>
        <w:numPr>
          <w:ilvl w:val="1"/>
          <w:numId w:val="1012"/>
        </w:numPr>
      </w:pPr>
      <w:r>
        <w:t xml:space="preserve">Jakie roszczenia przysługują nabywcy z tytułu braku zabezpieczenia środków (rachunku powierniczego) i braku wpisu w księdze wieczystej (np. reklamacje, roszczenia odszkodowawcze, zawiadomienia do organów nadzoru — UOKiK, Urząd Ochrony Konkurencji i Konsumentów — czy możliwość domagania się zabezpieczenia w postępowaniu sądowym)?</w:t>
      </w:r>
    </w:p>
    <w:p>
      <w:pPr>
        <w:pStyle w:val="Compact"/>
        <w:numPr>
          <w:ilvl w:val="1"/>
          <w:numId w:val="1012"/>
        </w:numPr>
      </w:pPr>
      <w:r>
        <w:t xml:space="preserve">Analiza możliwości żądania ustanowienia zabezpieczenia na nieruchomości (zabezpieczenia roszczeń nabywcy) lub zabezpieczenia procesowego (zabezpieczenie powództwa) oraz ewentualne podstawy do złożenia zawiadomienia do Prokuratury lub zgłoszenia naruszeń do UOKiK.</w:t>
      </w:r>
    </w:p>
    <w:p>
      <w:pPr>
        <w:pStyle w:val="Compact"/>
        <w:numPr>
          <w:ilvl w:val="0"/>
          <w:numId w:val="1009"/>
        </w:numPr>
      </w:pPr>
      <w:r>
        <w:t xml:space="preserve">Prawa i obowiązki stron po dokonaniu przez klienta wpłaty 248 000,00 zł z adnotacją „bez akceptacji aneksu”:</w:t>
      </w:r>
    </w:p>
    <w:p>
      <w:pPr>
        <w:pStyle w:val="Compact"/>
        <w:numPr>
          <w:ilvl w:val="1"/>
          <w:numId w:val="1013"/>
        </w:numPr>
      </w:pPr>
      <w:r>
        <w:t xml:space="preserve">Czy tytuł przelewu i oświadczenia nabywcy mogą uniemożliwić deweloperowi uznanie wpłaty za „wykonanie świadczenia zgodnie z Umową”? Jakie znaczenie dowodowe ma forma i treść przelewu? Jakie dowody powinien zgromadzić klient, aby wykazać, że wpłata została uiszczona zgodnie z Umową i nie była „warunkowa”?</w:t>
      </w:r>
    </w:p>
    <w:p>
      <w:pPr>
        <w:pStyle w:val="Compact"/>
        <w:numPr>
          <w:ilvl w:val="1"/>
          <w:numId w:val="1013"/>
        </w:numPr>
      </w:pPr>
      <w:r>
        <w:t xml:space="preserve">Analiza możliwości powołania się na zasady dobrej wiary oraz art. Kodeksu cywilnego dotyczące wykładni oświadczeń woli i wykonania zobowiązań.</w:t>
      </w:r>
    </w:p>
    <w:p>
      <w:pPr>
        <w:pStyle w:val="Compact"/>
        <w:numPr>
          <w:ilvl w:val="0"/>
          <w:numId w:val="1009"/>
        </w:numPr>
      </w:pPr>
      <w:r>
        <w:t xml:space="preserve">Kwestie terminów i przedawnienia:</w:t>
      </w:r>
    </w:p>
    <w:p>
      <w:pPr>
        <w:pStyle w:val="Compact"/>
        <w:numPr>
          <w:ilvl w:val="1"/>
          <w:numId w:val="1014"/>
        </w:numPr>
      </w:pPr>
      <w:r>
        <w:t xml:space="preserve">Jakie są terminy przedawnienia roszczeń, które klient może ewentualnie wytoczyć (roszczenia o zwrot wpłat, roszczenia o odszkodowanie, roszczenia z tytułu rękojmi lub niewykonania zobowiązań)? Wskazać podstawowe terminy przedawnienia z Kodeksu cywilnego i ich bieg w stanie faktycznym sprawy.</w:t>
      </w:r>
    </w:p>
    <w:p>
      <w:pPr>
        <w:pStyle w:val="Compact"/>
        <w:numPr>
          <w:ilvl w:val="1"/>
          <w:numId w:val="1014"/>
        </w:numPr>
      </w:pPr>
      <w:r>
        <w:t xml:space="preserve">Czy deweloper może skutecznie żądać zapłaty kar umownych po odstąpieniu/wypowiedzeniu, i jaki jest termin do dochodzenia takich roszczeń?</w:t>
      </w:r>
    </w:p>
    <w:p>
      <w:pPr>
        <w:pStyle w:val="Compact"/>
        <w:numPr>
          <w:ilvl w:val="0"/>
          <w:numId w:val="1009"/>
        </w:numPr>
      </w:pPr>
      <w:r>
        <w:t xml:space="preserve">Kwestie dowodowe i strategia procesowa:</w:t>
      </w:r>
    </w:p>
    <w:p>
      <w:pPr>
        <w:pStyle w:val="Compact"/>
        <w:numPr>
          <w:ilvl w:val="1"/>
          <w:numId w:val="1015"/>
        </w:numPr>
      </w:pPr>
      <w:r>
        <w:t xml:space="preserve">Jakie dokumenty, dowody i ekspertyzy należy zgromadzić (w tym pełna korespondencja e‑mail, potwierdzenia przelewów, wewnętrzne pisma dewelopera, specyfikacja techniczna, zdjęcia placu budowy, opinię rzeczoznawcy budowlanego, nagrania rozmów), aby skutecznie bronić stanowiska klienta?</w:t>
      </w:r>
    </w:p>
    <w:p>
      <w:pPr>
        <w:pStyle w:val="Compact"/>
        <w:numPr>
          <w:ilvl w:val="1"/>
          <w:numId w:val="1015"/>
        </w:numPr>
      </w:pPr>
      <w:r>
        <w:t xml:space="preserve">Ocena ryzyka rozstrzygnięcia sporu w postępowaniu cywilnym vs. propozycje alternatywnych trybów (mediacja, postępowanie przed rzecznikiem konsumentów, zawiadomienie UOKiK) oraz rekomendacja procedury zabezpieczenia roszczeń (wniosek o zabezpieczenie powództwa — jaki rodzaj zabezpieczenia zasugerować, np. zakaz zbywania nieruchomości, ustanowienie hipoteki przymusowej na majątku dewelopera — czy to praktyczne?).</w:t>
      </w:r>
    </w:p>
    <w:p>
      <w:pPr>
        <w:pStyle w:val="FirstParagraph"/>
      </w:pPr>
      <w:r>
        <w:t xml:space="preserve">Do każdego punktu proszę przytoczyć:</w:t>
      </w:r>
      <w:r>
        <w:t xml:space="preserve"> </w:t>
      </w:r>
      <w:r>
        <w:t xml:space="preserve">- odpowiednie przepisy prawa (w tym ustawa deweloperska z dnia 16.09.2011 r., odpowiednie przepisy Kodeksu cywilnego dotyczące wzorców umownych i niewłaściwych klauzul, ogólne zasady odpowiedzialności kontraktowej i przedawnienia),</w:t>
      </w:r>
      <w:r>
        <w:t xml:space="preserve"> </w:t>
      </w:r>
      <w:r>
        <w:t xml:space="preserve">- możliwe warianty argumentacji procesowej i pozaprocesowej,</w:t>
      </w:r>
      <w:r>
        <w:t xml:space="preserve"> </w:t>
      </w:r>
      <w:r>
        <w:t xml:space="preserve">- konsekwencje finansowe i ryzyka procesowe dla klienta (w tym wyliczenie roszczenia minimalnego i maksymalnego w złotych).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Compact"/>
        <w:numPr>
          <w:ilvl w:val="0"/>
          <w:numId w:val="1016"/>
        </w:numPr>
      </w:pPr>
      <w:r>
        <w:t xml:space="preserve">Opinia prawna dla klienta (formalna, ok. 6–8 stron) zawierająca: analizę ważności poszczególnych klauzul Umowy (szczególnie §5, §9, §10), ocenę skuteczności wypowiedzenia z 28.02.2025 r., ocenę możliwości dochodzenia zwrotu wpłaconych środków oraz rekomendowaną strategię dalszych działań.</w:t>
      </w:r>
    </w:p>
    <w:p>
      <w:pPr>
        <w:pStyle w:val="Compact"/>
        <w:numPr>
          <w:ilvl w:val="0"/>
          <w:numId w:val="1016"/>
        </w:numPr>
      </w:pPr>
      <w:r>
        <w:t xml:space="preserve">Wezwanie przedsądowe do D. sp. z o.o. (termin ██ dni) domagające się:</w:t>
      </w:r>
    </w:p>
    <w:p>
      <w:pPr>
        <w:pStyle w:val="Compact"/>
        <w:numPr>
          <w:ilvl w:val="1"/>
          <w:numId w:val="1017"/>
        </w:numPr>
      </w:pPr>
      <w:r>
        <w:t xml:space="preserve">stwierdzenia braku skuteczności wypowiedzenia i przywrócenia Umowy do pierwotnego stanu, lub w razie utrzymywania rozwiązania — natychmiastowego zwrotu wszystkich wpłaconych przez klienta środków (62 000,00 zł + 248 000,00 zł + 310 000,00 zł = 620 000,00 zł) pomniejszonych jedynie o ewentualne udowodnione koszty rzeczywiste poniesione przez dewelopera (wskazać kwoty i dowody), z odsetkami ustawowymi od dat wpłat oraz pokryciem kosztów procesu i zastępstwa.</w:t>
      </w:r>
    </w:p>
    <w:p>
      <w:pPr>
        <w:pStyle w:val="Compact"/>
        <w:numPr>
          <w:ilvl w:val="1"/>
          <w:numId w:val="1017"/>
        </w:numPr>
      </w:pPr>
      <w:r>
        <w:t xml:space="preserve">wzywające do zaniechania działań windykacyjnych i zaprzestania potrąceń.</w:t>
      </w:r>
    </w:p>
    <w:p>
      <w:pPr>
        <w:pStyle w:val="Compact"/>
        <w:numPr>
          <w:ilvl w:val="0"/>
          <w:numId w:val="1016"/>
        </w:numPr>
      </w:pPr>
      <w:r>
        <w:t xml:space="preserve">Pozew do sądu rejonowego (w przypadku nieuzyskania satysfakcjonującej odpowiedzi) o:</w:t>
      </w:r>
    </w:p>
    <w:p>
      <w:pPr>
        <w:pStyle w:val="Compact"/>
        <w:numPr>
          <w:ilvl w:val="1"/>
          <w:numId w:val="1018"/>
        </w:numPr>
      </w:pPr>
      <w:r>
        <w:t xml:space="preserve">ustalenie bezskuteczności wypowiedzenia i nakazanie dokończenia inwestycji/przeniesienia własności albo alternatywnie o zapłatę sumy wpłat wraz z odsetkami oraz odszkodowania;</w:t>
      </w:r>
    </w:p>
    <w:p>
      <w:pPr>
        <w:pStyle w:val="Compact"/>
        <w:numPr>
          <w:ilvl w:val="1"/>
          <w:numId w:val="1018"/>
        </w:numPr>
      </w:pPr>
      <w:r>
        <w:t xml:space="preserve">zabezpieczenie roszczenia (wniosek o zabezpieczenie powództwa) — w szczególności o ustanowienie zakazu rozporządzania prawami do inwestycji i wniosku o zabezpieczenie pieniężne.</w:t>
      </w:r>
    </w:p>
    <w:p>
      <w:pPr>
        <w:pStyle w:val="Compact"/>
        <w:numPr>
          <w:ilvl w:val="0"/>
          <w:numId w:val="1016"/>
        </w:numPr>
      </w:pPr>
      <w:r>
        <w:t xml:space="preserve">Wniosek o zgromadzenie i zabezpieczenie dowodów / zabezpieczenie ekspertyzy technicznej (np. wniosek do sądu o dopuszczenie dowodu z opinii biegłego rzeczoznawcy budowlanego oraz wystąpienie do inwestora/inspektora nadzoru o dokumentację budowy).</w:t>
      </w:r>
    </w:p>
    <w:p>
      <w:pPr>
        <w:pStyle w:val="FirstParagraph"/>
      </w:pPr>
      <w:r>
        <w:t xml:space="preserve">(Uwaga: nie sporządzaj w tym dokumencie gotowych rozwiązań analitycznych ani projektów pism — powyższe to wyłącznie zakres prac do wykonania przez kancelarię.)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2026-10-05T19:14:20Z</dcterms:created>
  <dcterms:modified xsi:type="dcterms:W3CDTF">2026-10-05T19:14:20Z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