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42-stan-faktyczny-i-dokumenty"/>
    <w:p>
      <w:pPr>
        <w:pStyle w:val="Heading1"/>
      </w:pPr>
      <w:r>
        <w:t xml:space="preserve">Sprawa 042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1"/>
          <w:numId w:val="1002"/>
        </w:numPr>
      </w:pPr>
      <w:r>
        <w:t xml:space="preserve">Twój Klient: Pan J. N., PESEL ███████████, zam. Inowrocław; właściciel spółki celowej PV-O. sp. z o.o., NIP ███-███-██-██; KW nr ████/████████/█ dla działki nr 45/3 położonej w obrębie ewidencyjnym 0006 Miłocice, gmina Kwiatowo, adres grunt: Miłocice.</w:t>
      </w:r>
    </w:p>
    <w:p>
      <w:pPr>
        <w:pStyle w:val="Compact"/>
        <w:numPr>
          <w:ilvl w:val="1"/>
          <w:numId w:val="1002"/>
        </w:numPr>
      </w:pPr>
      <w:r>
        <w:t xml:space="preserve">Strona przeciwna: M. K., PESEL ███████████, zam. Kwiatowo; właścicielka działki nr 45/3 (KW jak wyżej). Sygnatura wewnętrzna umowy: Umowa Dzierżawy nr DZ/███/████.</w:t>
      </w:r>
    </w:p>
    <w:p>
      <w:pPr>
        <w:pStyle w:val="Compact"/>
        <w:numPr>
          <w:ilvl w:val="0"/>
          <w:numId w:val="1001"/>
        </w:numPr>
      </w:pPr>
      <w:r>
        <w:t xml:space="preserve">Dokładne daty zdarzeń i kwoty:</w:t>
      </w:r>
    </w:p>
    <w:p>
      <w:pPr>
        <w:pStyle w:val="Compact"/>
        <w:numPr>
          <w:ilvl w:val="1"/>
          <w:numId w:val="1003"/>
        </w:numPr>
      </w:pPr>
      <w:r>
        <w:t xml:space="preserve">15 lutego 2023 r. – zawarcie Umowy Dzierżawy nr DZ/███/████ między Panią Marią M. K. (wydzierżawiająca) a PV-O. sp. z o.o. (dzierżawca). Umowa podpisana na piśmie, 6 stron, parafowana i podpisana.</w:t>
      </w:r>
    </w:p>
    <w:p>
      <w:pPr>
        <w:pStyle w:val="Compact"/>
        <w:numPr>
          <w:ilvl w:val="1"/>
          <w:numId w:val="1003"/>
        </w:numPr>
      </w:pPr>
      <w:r>
        <w:t xml:space="preserve">1 marca 2023 r. – przekazanie terenu protokołem zdawczo-odbiorczym (Protokół Przekazania nr PP/██/██/████).</w:t>
      </w:r>
    </w:p>
    <w:p>
      <w:pPr>
        <w:pStyle w:val="Compact"/>
        <w:numPr>
          <w:ilvl w:val="1"/>
          <w:numId w:val="1003"/>
        </w:numPr>
      </w:pPr>
      <w:r>
        <w:t xml:space="preserve">15 marca 2023 r. – wystawiona Faktura VAT nr FV/██/████ na kwotę czynszu rocznego 120 000,00 zł brutto (netto 97 560,98 zł, VAT 23% = 22 439,02 zł) za okres 1.03.2023–28.02.2024; termin płatności 30 dni.</w:t>
      </w:r>
    </w:p>
    <w:p>
      <w:pPr>
        <w:pStyle w:val="Compact"/>
        <w:numPr>
          <w:ilvl w:val="1"/>
          <w:numId w:val="1003"/>
        </w:numPr>
      </w:pPr>
      <w:r>
        <w:t xml:space="preserve">20 marca 2023 r. – wykonawca farmy instalował konstrukcje i panele; inwestycja trwała do 30 listopada 2023 r.; koszt inwestycji finansowany przez PV-O. sp. z o.o. ok. 4 200 000,00 zł netto (fakultatywne).</w:t>
      </w:r>
    </w:p>
    <w:p>
      <w:pPr>
        <w:pStyle w:val="Compact"/>
        <w:numPr>
          <w:ilvl w:val="1"/>
          <w:numId w:val="1003"/>
        </w:numPr>
      </w:pPr>
      <w:r>
        <w:t xml:space="preserve">10 stycznia 2024 r. – M. K. wysłała mail/wezwanie o zapłatę z datą 10.01.2024 r. (e-mail i list polecony) do PV-O. sp. z o.o., twierdząc, że czynsz za okres 1.03.2023–28.02.2024 został zapłacony tylko częściowo (otrzymała 60 000,00 zł brutto), żądając dopłaty 60 000,00 zł oraz odsetek ustawowych za opóźnienie.</w:t>
      </w:r>
    </w:p>
    <w:p>
      <w:pPr>
        <w:pStyle w:val="Compact"/>
        <w:numPr>
          <w:ilvl w:val="1"/>
          <w:numId w:val="1003"/>
        </w:numPr>
      </w:pPr>
      <w:r>
        <w:t xml:space="preserve">25 lutego 2024 r. – PV-O. sp. z o.o. zapłacił dodatkowo 30 000,00 zł brutto, zostawiając należność 30 000,00 zł brutto według stanowiska M. K.; PV-O. sp. z o.o. twierdzi, że dokonał wszystkich płatności zgodnie z umową i że kwota wskazana przez właścicielkę jest zawyżona.</w:t>
      </w:r>
    </w:p>
    <w:p>
      <w:pPr>
        <w:pStyle w:val="Compact"/>
        <w:numPr>
          <w:ilvl w:val="1"/>
          <w:numId w:val="1003"/>
        </w:numPr>
      </w:pPr>
      <w:r>
        <w:t xml:space="preserve">15 marca 2024 r. – M. K. złożyła oświadczenie o odstąpieniu od umowy (podpisane i wysłane listem poleconym) z datą skuteczności 15.04.2024 r., powołując się na rzekome zaległości w płatnościach i naruszenie umowy (brak wymaganych pozwoleń budowlanych przy montażu paneli) oraz grożąc żądaniem usunięcia zabudowań i naprawy szkód do 30 dni.</w:t>
      </w:r>
    </w:p>
    <w:p>
      <w:pPr>
        <w:pStyle w:val="Compact"/>
        <w:numPr>
          <w:ilvl w:val="1"/>
          <w:numId w:val="1003"/>
        </w:numPr>
      </w:pPr>
      <w:r>
        <w:t xml:space="preserve">20 marca 2024 r. – PV-O. sp. z o.o. złożył sprzeciw wobec odstąpienia, załączając potwierdzenia płatności i kopie decyzji o warunkach zabudowy (WZ) z 10.02.2023 r. oraz zgłoszenie robót do organu nadzoru budowlanego z dnia 25.02.2023 r. (sprawa administracyjna).</w:t>
      </w:r>
    </w:p>
    <w:p>
      <w:pPr>
        <w:pStyle w:val="Compact"/>
        <w:numPr>
          <w:ilvl w:val="1"/>
          <w:numId w:val="1003"/>
        </w:numPr>
      </w:pPr>
      <w:r>
        <w:t xml:space="preserve">30 kwietnia 2024 r. – M. K. skierowała pismo do spółki inwestora-celebry PV-S. sp. z o.o. (wykonawca) z żądaniem demontażu instalacji i naprawy terenu; załączyła fakturę korygującą (wezwanie do zapłaty) na kwotę 150 000,00 zł netto za „naruszenie gruntów i utratę wartości rolnej”.</w:t>
      </w:r>
    </w:p>
    <w:p>
      <w:pPr>
        <w:pStyle w:val="Compact"/>
        <w:numPr>
          <w:ilvl w:val="1"/>
          <w:numId w:val="1003"/>
        </w:numPr>
      </w:pPr>
      <w:r>
        <w:t xml:space="preserve">Na dzień sporządzenia kazusu (1 października 2025 r.) spór nie jest rozstrzygnięty polubownie; strony prowadzą wymianę pism; PV-O. sp. z o.o. żąda potwierdzenia obowiązywania umowy (umowa przewidywała czas trwania 25 lat) i powrotu do normalnej eksploatacji; M. K. utrzymuje, że umowa została rozwiązana z mocy oświadczenia.</w:t>
      </w:r>
    </w:p>
    <w:p>
      <w:pPr>
        <w:pStyle w:val="Compact"/>
        <w:numPr>
          <w:ilvl w:val="0"/>
          <w:numId w:val="1001"/>
        </w:numPr>
      </w:pPr>
      <w:r>
        <w:t xml:space="preserve">Przedmiot sprawy i kluczowe postanowienia umowy (wybrane zapisy umowy DZ/███/████, paragrafy odwołane dokładnie):</w:t>
      </w:r>
    </w:p>
    <w:p>
      <w:pPr>
        <w:pStyle w:val="Compact"/>
        <w:numPr>
          <w:ilvl w:val="1"/>
          <w:numId w:val="1004"/>
        </w:numPr>
      </w:pPr>
      <w:r>
        <w:t xml:space="preserve">§1 Przedmiot umowy: wydzierżawiająca oddaje dzierżawcy działkę nr 45/3 o pow. 8,12 ha na cele urządzenia i eksploatacji elektrowni fotowoltaicznej (farma PV).</w:t>
      </w:r>
    </w:p>
    <w:p>
      <w:pPr>
        <w:pStyle w:val="Compact"/>
        <w:numPr>
          <w:ilvl w:val="1"/>
          <w:numId w:val="1004"/>
        </w:numPr>
      </w:pPr>
      <w:r>
        <w:t xml:space="preserve">§2 Czas trwania: umowa zawarta na czas oznaczony 25 lat, od 1 marca 2023 r. do 28 lutego 2048 r., z możliwością przedłużenia na kolejne 10-letnie okresy, po uprzednim pisemnym uzgodnieniu.</w:t>
      </w:r>
    </w:p>
    <w:p>
      <w:pPr>
        <w:pStyle w:val="Compact"/>
        <w:numPr>
          <w:ilvl w:val="1"/>
          <w:numId w:val="1004"/>
        </w:numPr>
      </w:pPr>
      <w:r>
        <w:t xml:space="preserve">§4 Czynsz: czynsz roczny stały w pierwszym roku 120 000,00 zł brutto, płatny w dwóch ratach półrocznych po 60 000,00 zł brutto; indeksacja czynszu: co 3 lata waloryzacja o wskaźnik CPI + 1% (wzorcem jest GUS CPI z poprzedniego roku kalendarzowego), §4.3. Umowa przewiduje karę umowną za nieterminową zapłatę 0,05% za każdy dzień opóźnienia od kwoty zaległego czynszu (§4.6).</w:t>
      </w:r>
    </w:p>
    <w:p>
      <w:pPr>
        <w:pStyle w:val="Compact"/>
        <w:numPr>
          <w:ilvl w:val="1"/>
          <w:numId w:val="1004"/>
        </w:numPr>
      </w:pPr>
      <w:r>
        <w:t xml:space="preserve">§6 Inwestycje i ulepszenia: dzierżawca może wykonać trwałe urządzenia i instalacje; urządzenia należą do dzierżawcy, chyba że strony postanowią inaczej w aneksie; §6.4 przewiduje, że przy wygaśnięciu umowy dzierżawca ma obowiązek usunąć urządzenia i przywrócić grunt do stanu pierwotnego „z wyjątkiem instalacji trwale związanych z gruntem, o których pozostawieniu zdecyduje wydzierżawiająca w formie pisemnej nie później niż 12 miesięcy przed rozwiązaniem umowy”.</w:t>
      </w:r>
    </w:p>
    <w:p>
      <w:pPr>
        <w:pStyle w:val="Compact"/>
        <w:numPr>
          <w:ilvl w:val="1"/>
          <w:numId w:val="1004"/>
        </w:numPr>
      </w:pPr>
      <w:r>
        <w:t xml:space="preserve">§8 Pozwolenia i obowiązki administracyjne: dzierżawca zobowiązuje się do uzyskania wszystkich wymaganych pozwoleń i zgłoszeń administracyjnych niezbędnych do legalnego funkcjonowania farmy; wydzierżawiająca może żądać kopii decyzji administracyjnych w terminie 14 dni od wezwania (§8.2).</w:t>
      </w:r>
    </w:p>
    <w:p>
      <w:pPr>
        <w:pStyle w:val="Compact"/>
        <w:numPr>
          <w:ilvl w:val="1"/>
          <w:numId w:val="1004"/>
        </w:numPr>
      </w:pPr>
      <w:r>
        <w:t xml:space="preserve">§10 Rozwiązanie umowy: umowa może zostać rozwiązana przez wydzierżawiającą ze skutkiem natychmiastowym w wypadku zaległości w płatnościach przekraczających 90 dni (po uprzednim wezwaniu do zapłaty na 30 dni) lub w razie rażącego naruszenia postanowień umowy; §10.3 przewiduje obowiązek najpierw rozwiązania sporu polubownie.</w:t>
      </w:r>
    </w:p>
    <w:p>
      <w:pPr>
        <w:pStyle w:val="Compact"/>
        <w:numPr>
          <w:ilvl w:val="1"/>
          <w:numId w:val="1004"/>
        </w:numPr>
      </w:pPr>
      <w:r>
        <w:t xml:space="preserve">§12 Odpowiedzialność i szkody: dzierżawca odpowiada za szkody wyrządzone działce powstałe wskutek jego działalności lub działalności wykonawców; jednocześnie umowa przewiduje klauzulę ograniczającą odpowiedzialność dzierżawcy za „normalne zużycie gruntu” (§12.1 i §12.2).</w:t>
      </w:r>
    </w:p>
    <w:p>
      <w:pPr>
        <w:pStyle w:val="Compact"/>
        <w:numPr>
          <w:ilvl w:val="0"/>
          <w:numId w:val="1001"/>
        </w:numPr>
      </w:pPr>
      <w:r>
        <w:t xml:space="preserve">Chronologia konfliktu i dotychczasowe działania stron:</w:t>
      </w:r>
    </w:p>
    <w:p>
      <w:pPr>
        <w:pStyle w:val="Compact"/>
        <w:numPr>
          <w:ilvl w:val="1"/>
          <w:numId w:val="1005"/>
        </w:numPr>
      </w:pPr>
      <w:r>
        <w:t xml:space="preserve">Pierwsze nieporozumienia dotyczyły terminów płatności pierwszej i drugiej raty czynszu za rok 2023/2024. PV-O. sp. z o.o. tłumaczył płatność częściową (60 000 zł) opóźnieniami finansowania inwestycji; strony prowadziły wymianę e-maili od marca do lutego 2024 r.</w:t>
      </w:r>
    </w:p>
    <w:p>
      <w:pPr>
        <w:pStyle w:val="Compact"/>
        <w:numPr>
          <w:ilvl w:val="1"/>
          <w:numId w:val="1005"/>
        </w:numPr>
      </w:pPr>
      <w:r>
        <w:t xml:space="preserve">W styczniu 2024 r. M. K. formalnie wezwała do zapłaty zaległych 60 000 zł brutto i naliczyła odsetki ustawowe. Po częściowej dopłacie w lutym 2024 r. nadal pozostała rzekoma zaległość 30 000 zł brutto według właścicielki.</w:t>
      </w:r>
    </w:p>
    <w:p>
      <w:pPr>
        <w:pStyle w:val="Compact"/>
        <w:numPr>
          <w:ilvl w:val="1"/>
          <w:numId w:val="1005"/>
        </w:numPr>
      </w:pPr>
      <w:r>
        <w:t xml:space="preserve">Po oświadczeniu o odstąpieniu (15.03.2024) wydzierżawiająca domagała się demontażu instalacji powołując się dodatkowo na brak ważnego pozwolenia budowlanego: M. K. twierdzi, że zgłoszenie robót nie wystarcza i że wykonawca nie posiada ostatecznej decyzji pozwolenia budowlanego, co miało naruszyć warunki umowy.</w:t>
      </w:r>
    </w:p>
    <w:p>
      <w:pPr>
        <w:pStyle w:val="Compact"/>
        <w:numPr>
          <w:ilvl w:val="1"/>
          <w:numId w:val="1005"/>
        </w:numPr>
      </w:pPr>
      <w:r>
        <w:t xml:space="preserve">PV-O. sp. z o.o. przedstawia dokumenty potwierdzające status administracyjny: decyzję o warunkach zabudowy (WZ) z 10.02.2023 r. i zgłoszenie robót z 25.02.2023 r., a ponadto odwołanie do art. 8 umowy i twierdzi, że wszystkie czynności administracyjne zostały dopełnione, a brak pozwolenia nie stanowi rażącego naruszenia, ponieważ prace zostały przeprowadzone zgodnie z obowiązującymi przepisami budowlanymi i w konsultacji z nadzorem.</w:t>
      </w:r>
    </w:p>
    <w:p>
      <w:pPr>
        <w:pStyle w:val="Compact"/>
        <w:numPr>
          <w:ilvl w:val="1"/>
          <w:numId w:val="1005"/>
        </w:numPr>
      </w:pPr>
      <w:r>
        <w:t xml:space="preserve">M. K. wystosowała również żądanie odszkodowania wobec wykonawcy (PV-S. sp. z o.o.) i zażądała 150 000 zł netto za „utracone plony/obniżenie bonitacji gruntu”.</w:t>
      </w:r>
    </w:p>
    <w:p>
      <w:pPr>
        <w:pStyle w:val="Compact"/>
        <w:numPr>
          <w:ilvl w:val="0"/>
          <w:numId w:val="1001"/>
        </w:numPr>
      </w:pPr>
      <w:r>
        <w:t xml:space="preserve">Stanowisko strony przeciwnej i podnoszone argumenty:</w:t>
      </w:r>
    </w:p>
    <w:p>
      <w:pPr>
        <w:pStyle w:val="Compact"/>
        <w:numPr>
          <w:ilvl w:val="1"/>
          <w:numId w:val="1006"/>
        </w:numPr>
      </w:pPr>
      <w:r>
        <w:t xml:space="preserve">Główne twierdzenia M. K.: (i) nie otrzymała pełnej zapłaty czynszu za pierwszy rok umowy (kwota różnicy 30 000 zł brutto), (ii) montaż paneli odbył się bez ważnego pozwolenia budowlanego (zgłoszenie to nie to samo co pozwolenie tam, gdzie wymagane), co stanowi istotne naruszenie §8 umowy i uprawnia ją do odstąpienia, (iii) działalność inwestora doprowadziła do uszkodzenia gruntu i obniżenia jego wartości, uprawniającego do roszczeń odszkodowawczych, (iv) powołuje się na natychmiastowe rozwiązanie umowy i żąda usunięcia instalacji.</w:t>
      </w:r>
    </w:p>
    <w:p>
      <w:pPr>
        <w:pStyle w:val="Compact"/>
        <w:numPr>
          <w:ilvl w:val="1"/>
          <w:numId w:val="1006"/>
        </w:numPr>
      </w:pPr>
      <w:r>
        <w:t xml:space="preserve">M. K. żąda również zapłaty kar umownych z tytułu opóźnień oraz rekompensaty za utratę możliwości oddania części terenu innemu najemcy.</w:t>
      </w:r>
    </w:p>
    <w:p>
      <w:pPr>
        <w:pStyle w:val="Compact"/>
        <w:numPr>
          <w:ilvl w:val="0"/>
          <w:numId w:val="1001"/>
        </w:numPr>
      </w:pPr>
      <w:r>
        <w:t xml:space="preserve">Twoje zadanie jako kancelarii: przeanalizować umowę dzierżawy i stan faktyczny, ocenić ważność oświadczenia o odstąpieniu, zakres odpowiedzialności stron, ewentualne roszczenia pieniężne (czy Twój Klient winien dopłacić 30 000 zł brutto lub więcej), terminy przedawnienia i dowodowe, ocenić ryzyko przymusowego demontażu, i przygotować dokumenty procesowe/negocjacyjne.</w:t>
      </w:r>
    </w:p>
    <w:bookmarkEnd w:id="11"/>
    <w:bookmarkStart w:id="14" w:name="ii.-dokumenty-i-załączniki-dane-testowe"/>
    <w:p>
      <w:pPr>
        <w:pStyle w:val="Heading2"/>
      </w:pPr>
      <w:r>
        <w:t xml:space="preserve">II. Dokumenty i załączniki (dane testowe)</w:t>
      </w:r>
    </w:p>
    <w:bookmarkStart w:id="12" w:name="załącznik-nr-1-umowa-dzierżawy-nr-dz"/>
    <w:p>
      <w:pPr>
        <w:pStyle w:val="Heading3"/>
      </w:pPr>
      <w:r>
        <w:t xml:space="preserve">Załącznik nr 1 – Umowa Dzierżawy nr DZ/███/████</w:t>
      </w:r>
    </w:p>
    <w:p>
      <w:pPr>
        <w:pStyle w:val="FirstParagraph"/>
      </w:pPr>
      <w:r>
        <w:t xml:space="preserve">Data: 15 lutego 2023 r.</w:t>
      </w:r>
      <w:r>
        <w:t xml:space="preserve"> </w:t>
      </w:r>
      <w:r>
        <w:t xml:space="preserve">Strony: M. K. (wydzierżawiająca), adres Kwiatowo; PV-O. sp. z o.o., reprezentowana przez prezesa J. N., Inowrocław.</w:t>
      </w:r>
    </w:p>
    <w:p>
      <w:pPr>
        <w:pStyle w:val="BodyText"/>
      </w:pPr>
      <w:r>
        <w:t xml:space="preserve">Treść (wyciąg najistotniejszych postanowień):</w:t>
      </w:r>
      <w:r>
        <w:t xml:space="preserve"> </w:t>
      </w:r>
      <w:r>
        <w:t xml:space="preserve">- §1 Przedmiot umowy: wydzierżawiająca oddaje dzierżawcy działkę ewid. nr 45/3 o pow. 8,12 ha położoną w Miłocicach (KW ████/████████/█) celem urządzenia i eksploatacji elektrowni fotowoltaicznej.</w:t>
      </w:r>
      <w:r>
        <w:t xml:space="preserve"> </w:t>
      </w:r>
      <w:r>
        <w:t xml:space="preserve">- §2 Czas trwania: umowa zawarta na czas oznaczony 25 lat – od 1 marca 2023 r. do 28 lutego 2048 r. Możliwość przedłużenia na kolejne okresy 10-letnie na zasadach określonych w §2.2.</w:t>
      </w:r>
      <w:r>
        <w:t xml:space="preserve"> </w:t>
      </w:r>
      <w:r>
        <w:t xml:space="preserve">- §4 Czynsz:</w:t>
      </w:r>
      <w:r>
        <w:t xml:space="preserve"> </w:t>
      </w:r>
      <w:r>
        <w:t xml:space="preserve">- 4.1 Czynsz roczny w pierwszym roku obowiązywania umowy ustalony jest na 120 000,00 zł (słownie: sto dwadzieścia tysięcy złotych) brutto.</w:t>
      </w:r>
      <w:r>
        <w:t xml:space="preserve"> </w:t>
      </w:r>
      <w:r>
        <w:t xml:space="preserve">- 4.2 Płatność w dwóch równych ratach półrocznych po 60 000,00 zł brutto, terminy: 30 dni od wystawienia faktury (pierwsza faktura wystawiona 15.03.2023, termin 15.04.2023; druga wystawiona 15.09.2023, termin 15.10.2023).</w:t>
      </w:r>
      <w:r>
        <w:t xml:space="preserve"> </w:t>
      </w:r>
      <w:r>
        <w:t xml:space="preserve">- 4.3 Waloryzacja: co 3 lata zgodnie ze wskaźnikiem CPI GUS + 1% (pierwsza waloryzacja 1.03.2026).</w:t>
      </w:r>
      <w:r>
        <w:t xml:space="preserve"> </w:t>
      </w:r>
      <w:r>
        <w:t xml:space="preserve">- 4.6 Kara za nieterminową płatność: 0,05% za każdy dzień opóźnienia od zaległej kwoty.</w:t>
      </w:r>
      <w:r>
        <w:t xml:space="preserve"> </w:t>
      </w:r>
      <w:r>
        <w:t xml:space="preserve">- §6 Inwestycje i urządzenia:</w:t>
      </w:r>
      <w:r>
        <w:t xml:space="preserve"> </w:t>
      </w:r>
      <w:r>
        <w:t xml:space="preserve">- 6.1 Dzierżawca ma prawo do wykonania urządzeń trwale związanych z gruntem (fundamenty, konstrukcje paneli), mają prawo eksploatować je przez okres obejmujący trwanie umowy.</w:t>
      </w:r>
      <w:r>
        <w:t xml:space="preserve"> </w:t>
      </w:r>
      <w:r>
        <w:t xml:space="preserve">- 6.4 Przy wygaśnięciu umowy dzierżawca zobowiązany jest przywrócić grunt do stanu pierwotnego, chyba że wydzierżawiająca wyrazi pisemną zgodę na pozostawienie instalacji na warunkach określonych w aneksie. Decyzję wydzierżawiająca musi podjąć nie później niż 12 miesięcy przed terminem rozwiązania umowy.</w:t>
      </w:r>
      <w:r>
        <w:t xml:space="preserve"> </w:t>
      </w:r>
      <w:r>
        <w:t xml:space="preserve">- §8 Pozwolenia administracyjne:</w:t>
      </w:r>
      <w:r>
        <w:t xml:space="preserve"> </w:t>
      </w:r>
      <w:r>
        <w:t xml:space="preserve">- 8.1 Dzierżawca zobowiązuje się do uzyskania wszystkich pozwoleń i zgłoszeń.</w:t>
      </w:r>
      <w:r>
        <w:t xml:space="preserve"> </w:t>
      </w:r>
      <w:r>
        <w:t xml:space="preserve">- 8.2 Wydzierżawiająca ma prawo żądać kopii tych dokumentów w terminie 14 dni od wezwania.</w:t>
      </w:r>
      <w:r>
        <w:t xml:space="preserve"> </w:t>
      </w:r>
      <w:r>
        <w:t xml:space="preserve">- §10 Rozwiązanie umowy:</w:t>
      </w:r>
      <w:r>
        <w:t xml:space="preserve"> </w:t>
      </w:r>
      <w:r>
        <w:t xml:space="preserve">- 10.1 Wydzierżawiająca może rozwiązać umowę ze skutkiem natychmiastowym w przypadku zaległości w płatnościach przekraczających 90 dni, uprzednio wezwawszy do zapłaty z 30-dniowym terminem (§10.2).</w:t>
      </w:r>
      <w:r>
        <w:t xml:space="preserve"> </w:t>
      </w:r>
      <w:r>
        <w:t xml:space="preserve">- 10.3 W przypadku rażącego naruszenia umowy wydzierżawiająca może odstąpić po wezwaniu do usunięcia naruszeń w terminie 30 dni.</w:t>
      </w:r>
      <w:r>
        <w:t xml:space="preserve"> </w:t>
      </w:r>
      <w:r>
        <w:t xml:space="preserve">- §12 Odpowiedzialność:</w:t>
      </w:r>
      <w:r>
        <w:t xml:space="preserve"> </w:t>
      </w:r>
      <w:r>
        <w:t xml:space="preserve">- 12.1 Dzierżawca odpowiada za szkody wyrządzone na gruncie przez swoją działalność lub działania wykonawców.</w:t>
      </w:r>
      <w:r>
        <w:t xml:space="preserve"> </w:t>
      </w:r>
      <w:r>
        <w:t xml:space="preserve">- 12.2 Odpowiedzialność nie obejmuje normalnego zużycia wynikającego z eksploatacji farmy.</w:t>
      </w:r>
    </w:p>
    <w:p>
      <w:pPr>
        <w:pStyle w:val="BodyText"/>
      </w:pPr>
      <w:r>
        <w:t xml:space="preserve">Podpisy:</w:t>
      </w:r>
      <w:r>
        <w:t xml:space="preserve"> </w:t>
      </w:r>
      <w:r>
        <w:t xml:space="preserve">- M. K. (podpis odręczny) — wydzierżawiająca</w:t>
      </w:r>
      <w:r>
        <w:t xml:space="preserve"> </w:t>
      </w:r>
      <w:r>
        <w:t xml:space="preserve">- J. N. (podpis odręczny) — PV-O. sp. z o.o.</w:t>
      </w:r>
    </w:p>
    <w:p>
      <w:pPr>
        <w:pStyle w:val="BodyText"/>
      </w:pPr>
      <w:r>
        <w:t xml:space="preserve">Załączniki: Protokół Przekazania nr PP/██/██/████ (data: 1 marca 2023 r.), kopia decyzji o warunkach zabudowy nr WZ/██/████ z 10.02.2023 r.</w:t>
      </w:r>
    </w:p>
    <w:p>
      <w:r>
        <w:pict>
          <v:rect style="width:0;height:1.5pt" o:hralign="center" o:hrstd="t" o:hr="t"/>
        </w:pict>
      </w:r>
    </w:p>
    <w:bookmarkEnd w:id="12"/>
    <w:bookmarkStart w:id="13" w:name="X64d6b663e337ede7bc92f5b1ee80a64b1190320"/>
    <w:p>
      <w:pPr>
        <w:pStyle w:val="Heading3"/>
      </w:pPr>
      <w:r>
        <w:t xml:space="preserve">Załącznik nr 2 – Oświadczenie o odstąpieniu od umowy i wezwanie do zapłaty</w:t>
      </w:r>
    </w:p>
    <w:p>
      <w:pPr>
        <w:pStyle w:val="FirstParagraph"/>
      </w:pPr>
      <w:r>
        <w:t xml:space="preserve">Data: 15 marca 2024 r.</w:t>
      </w:r>
      <w:r>
        <w:t xml:space="preserve"> </w:t>
      </w:r>
      <w:r>
        <w:t xml:space="preserve">Adresat: PV-O. sp. z o.o., Inowrocław; przesłane listem poleconym oraz e-mail: ███████</w:t>
      </w:r>
      <w:r>
        <w:t xml:space="preserve">@pv-orion.pl</w:t>
      </w:r>
    </w:p>
    <w:p>
      <w:pPr>
        <w:pStyle w:val="BodyText"/>
      </w:pPr>
      <w:r>
        <w:t xml:space="preserve">Treść (wyciąg):</w:t>
      </w:r>
      <w:r>
        <w:t xml:space="preserve"> </w:t>
      </w:r>
      <w:r>
        <w:t xml:space="preserve">- Na podstawie §10.3 Umowy Dzierżawy nr DZ/███/████ niniejszym oświadczam, że odstępuję od Umowy z dniem doręczenia niniejszego oświadczenia z jednoczesnym wyznaczeniem terminu 30 dni na przywrócenie stanu zgodnego z umową i usunięcie naruszeń, o których mowa poniżej.</w:t>
      </w:r>
      <w:r>
        <w:t xml:space="preserve"> </w:t>
      </w:r>
      <w:r>
        <w:t xml:space="preserve">- Podstawy odstąpienia:</w:t>
      </w:r>
      <w:r>
        <w:t xml:space="preserve"> </w:t>
      </w:r>
      <w:r>
        <w:t xml:space="preserve">1) Zaległość w płatnościach czynszu za okres 1.03.2023–28.02.2024 w kwocie 30 000,00 zł brutto nieuregulowana pomimo wezwań z dnia 10.01.2024 r. i 10.02.2024 r. (dołączone potwierdzenia nadania).</w:t>
      </w:r>
      <w:r>
        <w:t xml:space="preserve"> </w:t>
      </w:r>
      <w:r>
        <w:t xml:space="preserve">2) Wykonanie robót budowlanych polegających na montażu instalacji PV bez ważnego pozwolenia budowlanego — przedstawione dokumenty (zgłoszenie robót z 25.02.2023 r.) nie zastępują pozwolenia tam, gdzie jest wymagane; prace przeprowadzono w sposób zagrażający właściwości gruntów ornych.</w:t>
      </w:r>
      <w:r>
        <w:t xml:space="preserve"> </w:t>
      </w:r>
      <w:r>
        <w:t xml:space="preserve">3) Działalność inwestora spowodowała szkody w strukturze gleby (teren użytkowany rolniczo) i obniżenie wartości gruntu — żądam naprawy szkód oraz zapłaty odszkodowania w wysokości 150 000,00 zł netto.</w:t>
      </w:r>
      <w:r>
        <w:t xml:space="preserve"> </w:t>
      </w:r>
      <w:r>
        <w:t xml:space="preserve">- Żądania:</w:t>
      </w:r>
      <w:r>
        <w:t xml:space="preserve"> </w:t>
      </w:r>
      <w:r>
        <w:t xml:space="preserve">- Zapłata zaległych 30 000,00 zł brutto wraz z odsetkami ustawowymi za opóźnienie liczonymi od 15.01.2024 r.</w:t>
      </w:r>
      <w:r>
        <w:t xml:space="preserve"> </w:t>
      </w:r>
      <w:r>
        <w:t xml:space="preserve">- Wykonanie demontażu instalacji PV i przywrócenie terenu do stanu pierwotnego w terminie 30 dni od doręczenia.</w:t>
      </w:r>
      <w:r>
        <w:t xml:space="preserve"> </w:t>
      </w:r>
      <w:r>
        <w:t xml:space="preserve">- Zapłata odszkodowania 150 000,00 zł netto za utratę wartości gruntu.</w:t>
      </w:r>
      <w:r>
        <w:t xml:space="preserve"> </w:t>
      </w:r>
      <w:r>
        <w:t xml:space="preserve">- Ostrzeżenie: w razie braku wykonania powyższych żądań, podejmę dalsze kroki prawne, w tym złożenie pozwu cywilnego o zapłatę, roszczenia indemnizacyjne oraz wystąpienie do właściwych organów administracyjnych w celu nałożenia sankcji.</w:t>
      </w:r>
      <w:r>
        <w:t xml:space="preserve"> </w:t>
      </w:r>
      <w:r>
        <w:t xml:space="preserve">- Podpis: M. K. (odręczny)</w:t>
      </w:r>
    </w:p>
    <w:p>
      <w:pPr>
        <w:pStyle w:val="BodyText"/>
      </w:pPr>
      <w:r>
        <w:t xml:space="preserve">Załączniki: kopia wezwania z 10.01.2024 r., kopia wezwania z 10.02.2024 r., protokół z oględzin terenu z dnia 05.03.2024 r. sporządzony przez rzeczoznawcę – Pan M. Z., nr uprawnień █████/████ (opinia wstępna zawiera szacunek szkody 145 000,00 zł netto).</w:t>
      </w:r>
    </w:p>
    <w:bookmarkEnd w:id="13"/>
    <w:bookmarkEnd w:id="14"/>
    <w:bookmarkStart w:id="15" w:name="X5f55c529dcb1d793b97fef34425a948b67240c7"/>
    <w:p>
      <w:pPr>
        <w:pStyle w:val="Heading2"/>
      </w:pPr>
      <w:r>
        <w:t xml:space="preserve">III. Wytyczne i zadania do analizy prawnej dla prawnika</w:t>
      </w:r>
    </w:p>
    <w:p>
      <w:pPr>
        <w:numPr>
          <w:ilvl w:val="0"/>
          <w:numId w:val="1007"/>
        </w:numPr>
      </w:pPr>
      <w:r>
        <w:t xml:space="preserve">Ocena ważności oświadczenia o odstąpieniu M. K. z dnia 15.03.2024 r. pod kątem przepisów umowy i Kodeksu cywilnego (art. 693–709 KC – dzierżawa; art. 494–505 KC — uprawnienia wynajmującego?; zasada swobody umów art. 353¹ KC). Czy spełnione zostały przesłanki do odstąpienia: zaległość przekraczająca 90 dni i/lub rażące naruszenie umowy (brak pozwolenia)? Wskazać relevantne orzecznictwo i wykładnię przepisów dotyczących odstąpienia od umowy dzierżawy.</w:t>
      </w:r>
    </w:p>
    <w:p>
      <w:pPr>
        <w:numPr>
          <w:ilvl w:val="0"/>
          <w:numId w:val="1007"/>
        </w:numPr>
      </w:pPr>
      <w:r>
        <w:t xml:space="preserve">Analiza kwestii administracyjnych i ich wpływu na skuteczność odstąpienia: czy zgłoszenie robót z 25.02.2023 r. oraz decyzja o warunkach zabudowy z 10.02.2023 r. wystarczają dla prowadzenia inwestycji PV w świetle Prawa budowlanego (ustawa z 7 lipca 1994 r.) oraz przepisów dotyczących farm fotowoltaicznych (ustawa o odnawialnych źródłach energii z dnia 20 lutego 2015 r.). Jakie znaczenie dla kwalifikacji „rażącego naruszenia” ma brak ostatecznej decyzji pozwolenia budowlanego? Czy wydzierżawiająca mogła zażądać kopii dokumentów na podstawie §8.2 i czy niewydanie kopii w terminie uprawnia do jednostronnego rozwiązania umowy?</w:t>
      </w:r>
    </w:p>
    <w:p>
      <w:pPr>
        <w:numPr>
          <w:ilvl w:val="0"/>
          <w:numId w:val="1007"/>
        </w:numPr>
      </w:pPr>
      <w:r>
        <w:t xml:space="preserve">Ocena odpowiedzialności za szkody i roszczeń odszkodowawczych M. K.: na jakiej podstawie prawnej i dowodowej może żądać kwoty 150 000,00 zł netto? Jakie obowiązki dowodowe spoczywają na wydzierżawiającej, a jakie na dzierżawcy? Zastosowanie reguł odpowiedzialności kontraktowej (umowa §12) oraz deliktowej (art. 415 i następne KC). Jakie dowody należy zgromadzić: ekspertyzy gleboznawcze, rzeczoznawcy, protokoły przedinwestycyjne, zdjęcia, dokumentację wykonawcy? Jak ocenić roszczenie z punktu widzenia wysokości i związku przyczynowego?</w:t>
      </w:r>
    </w:p>
    <w:p>
      <w:pPr>
        <w:numPr>
          <w:ilvl w:val="0"/>
          <w:numId w:val="1007"/>
        </w:numPr>
      </w:pPr>
      <w:r>
        <w:t xml:space="preserve">Analiza roszczeń pieniężnych i wyliczenie kwotowe: ustalenie rzeczywistej wysokości należności czynszowych i ewentualnych odsetek/kar umownych na dzień 1.10.2025 r. (uwzględnić: faktury, daty zapłat: 60 000,00 zł z 15.03.2023; 60 000,00 zł z 15.09.2023; dopłaty 30.03.2024 r. — 30 000,00 zł; ewentualne pomniejszenia, naliczenie kar umownych 0,05% dziennie od wskazanych zaległości, oraz odsetki ustawowe). Wskazać moment powstania i przedawnienia poszczególnych roszczeń (od r. do r.) w świetle przepisów o przedawnieniu (przepisy Kodeksu cywilnego o przedawnieniu — art. 117 i następne KC oraz szczególne terminy wynikające z umowy).</w:t>
      </w:r>
    </w:p>
    <w:p>
      <w:pPr>
        <w:numPr>
          <w:ilvl w:val="0"/>
          <w:numId w:val="1007"/>
        </w:numPr>
      </w:pPr>
      <w:r>
        <w:t xml:space="preserve">Kwestie dowodowe i taktyczne: wskazać, jakie dowody są kluczowe do wykazania braku podstaw do odstąpienia przez wydzierżawiającą (np. potwierdzenia płatności, zgłoszenie robót, protokoły przekazania terenu, korespondencja e-mail), oraz jakie dowody przygotować przeciwko roszczeniom odszkodowawczym (badań gleby, ekspertyz rolniczych, opinii rzeczoznawcy). Rozważyć możliwość zabezpieczenia roszczeń (wniosek o zabezpieczenie powództwa: zakaz usuwania instalacji, zakaz rozporządzania gruntem) oraz ryzyka związane z ewentualnymi decyzjami administracyjnymi.</w:t>
      </w:r>
    </w:p>
    <w:p>
      <w:pPr>
        <w:numPr>
          <w:ilvl w:val="0"/>
          <w:numId w:val="1007"/>
        </w:numPr>
      </w:pPr>
      <w:r>
        <w:t xml:space="preserve">Ocena ryzyk ekonomicznych i proceduralnych oraz strategia procesowa: ryzyko naruszenia umowy przez dzierżawcę i wynikające z tego konsekwencje finansowe (koszty demontażu, utrata inwestycji), ryzyko prawne dla wydzierżawiającego (np. utrata wynagrodzenia, zasady zwrotu ulepszeń), a także strategia negocjacyjna (propozycje aneksu, mediacja, zabezpieczenie interesów PV-O. sp. z o.o.). Wskazać możliwe przesłanki do wniesienia powództwa o zapłatę, wniosek o zabezpieczenie, lub do negocjacji ugody.</w:t>
      </w:r>
    </w:p>
    <w:p>
      <w:pPr>
        <w:pStyle w:val="FirstParagraph"/>
      </w:pPr>
      <w:r>
        <w:t xml:space="preserve">Przywołane akty prawne do uwzględnienia: Kodeks cywilny (art. 353¹ — swoboda umów; art. 693–709 — dzierżawa; art. 355–405 – umowa najmu i ogólne zasady; przepisy o przedawnieniu — art. 117 i następne KC), Prawo budowlane (ustawa z 7 lipca 1994 r.), ustawa o odnawialnych źródłach energii (ustawa z 20 lutego 2015 r.), ustawa o podatku od towarów i usług (VAT) w zakresie rozliczeń faktur.</w:t>
      </w:r>
    </w:p>
    <w:bookmarkEnd w:id="15"/>
    <w:bookmarkStart w:id="16" w:name="X99ad22c303571be48bb8b45f682f47b2448a1a3"/>
    <w:p>
      <w:pPr>
        <w:pStyle w:val="Heading2"/>
      </w:pPr>
      <w:r>
        <w:t xml:space="preserve">IV. Wymagane dokumenty i pisma do przygotowania</w:t>
      </w:r>
    </w:p>
    <w:p>
      <w:pPr>
        <w:numPr>
          <w:ilvl w:val="0"/>
          <w:numId w:val="1008"/>
        </w:numPr>
      </w:pPr>
      <w:r>
        <w:t xml:space="preserve">Opinia prawna dla Klienta (PV-O. sp. z o.o.) szczegółowo analizująca ważność oświadczenia o odstąpieniu, ryzyka i rekomendowaną strategię (wersja dla zarządu spółki i wersja skrócona do negocjacji) — uwzględnić przepisy KC i Prawo budowlane oraz propozycje działań administracyjnych i dowodowych.</w:t>
      </w:r>
    </w:p>
    <w:p>
      <w:pPr>
        <w:numPr>
          <w:ilvl w:val="0"/>
          <w:numId w:val="1008"/>
        </w:numPr>
      </w:pPr>
      <w:r>
        <w:t xml:space="preserve">Wezwanie przedsądowe do M. K. (formalny sprzeciw wobec oświadczenia o odstąpieniu) z propozycją ugody i żądaniem udokumentowania roszczeń (kopie ostatecznych decyzji administracyjnych, dokładne rozliczenie płatności, pełna ekspertyza szkód), z rygorem wniesienia powództwa i wniosku o zabezpieczenie — termin 14 dni.</w:t>
      </w:r>
    </w:p>
    <w:p>
      <w:pPr>
        <w:numPr>
          <w:ilvl w:val="0"/>
          <w:numId w:val="1008"/>
        </w:numPr>
      </w:pPr>
      <w:r>
        <w:t xml:space="preserve">Projekt pozwu o ustalenie braku skuteczności oświadczenia o odstąpieniu i o zasądzenie zapłaty zaległego czynszu wraz z odsetkami oraz zwrot kosztów poniesionych przez dzierżawcę (ewentualnie z wnioskiem o zabezpieczenie roszczenia — zakaz demontażu instalacji i wymuszenie zachowania status quo).</w:t>
      </w:r>
    </w:p>
    <w:p>
      <w:pPr>
        <w:numPr>
          <w:ilvl w:val="0"/>
          <w:numId w:val="1008"/>
        </w:numPr>
      </w:pPr>
      <w:r>
        <w:t xml:space="preserve">List motywacyjny/wezwanie do mediacji oraz projekt aneksu do umowy (alternatywa negocjacyjna), zawierający propozycję uregulowania zaległości, mechanizm waloryzacji czynszu, harmonogram demontażu lub zgody na pozostawienie instalacji oraz klauzulę kompensacyjną/ubezpieczeniową na przyszłość.</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2026-10-05T19:14:12Z</dcterms:created>
  <dcterms:modified xsi:type="dcterms:W3CDTF">2026-10-05T19:14:12Z</dcterms:modified>
</cp:coreProperties>
</file>

<file path=docProps/custom.xml><?xml version="1.0" encoding="utf-8"?>
<Properties xmlns="http://schemas.openxmlformats.org/officeDocument/2006/custom-properties" xmlns:vt="http://schemas.openxmlformats.org/officeDocument/2006/docPropsVTypes"/>
</file>