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sprawa-057-rozwiązanie-casebox"/>
    <w:p>
      <w:pPr>
        <w:pStyle w:val="Heading1"/>
      </w:pPr>
      <w:r>
        <w:t xml:space="preserve">Sprawa 057 — rozwiązanie CaseBox</w:t>
      </w:r>
    </w:p>
    <w:bookmarkStart w:id="9" w:name="część-ii.-rozwiązanie-case-project-api"/>
    <w:p>
      <w:pPr>
        <w:pStyle w:val="Heading2"/>
      </w:pPr>
      <w:r>
        <w:t xml:space="preserve">CZĘŚĆ II. ROZWIĄZANIE (Case Project API)</w:t>
      </w:r>
    </w:p>
    <w:p>
      <w:pPr>
        <w:pStyle w:val="FirstParagraph"/>
      </w:pPr>
      <w:r>
        <w:t xml:space="preserve">Szanowni Państwo,</w:t>
      </w:r>
    </w:p>
    <w:p>
      <w:pPr>
        <w:pStyle w:val="BodyText"/>
      </w:pPr>
      <w:r>
        <w:t xml:space="preserve">Przedstawiam kompleksową analizę sprawy dotyczącej sporu o granice nieruchomości, roszczeń z tytułu bezumownego korzystania, zagadnień związanych z umową najmu oraz rekomendowaną strategię procesową i negocjacyjną dla Klienta J. K..</w:t>
      </w:r>
    </w:p>
    <w:bookmarkEnd w:id="9"/>
    <w:bookmarkStart w:id="10" w:name="podsumowanie-sprawy"/>
    <w:p>
      <w:pPr>
        <w:pStyle w:val="Heading2"/>
      </w:pPr>
      <w:r>
        <w:t xml:space="preserve">Podsumowanie sprawy</w:t>
      </w:r>
    </w:p>
    <w:p>
      <w:pPr>
        <w:pStyle w:val="FirstParagraph"/>
      </w:pPr>
      <w:r>
        <w:t xml:space="preserve">Klient J. K., właściciel działki nr 45/2, znalazł się w sporze granicznym z sąsiadką Marią M. N., właścicielką działki nr 45/3. Spór dotyczy ogrodzenia wybudowanego przez Klienta w 2018 roku, które według ekspertyzy geodezyjnej z 28 maja 2025 roku wchodzi na działkę sąsiadki na odcinku 12,4 m, o szerokości ok. 1,6–2,1 m [Źródło 1]. Sąsiadka, opierając się na wypisie z operatu z 1999 roku i mapie zasadniczej, wezwała Klienta do usunięcia ogrodzenia, zwrotu pasa gruntu oraz zapłaty 60 000 PLN tytułem odszkodowania za bezumowne korzystanie, grożąc powództwem o rozgraniczenie [Źródło 1]. Klient, który nabył działkę w 2010 roku, uważa, że granice były wówczas zgodne z dokumentacją i podejrzewa błąd ewidencyjny. Jego propozycja ugody (służebność za 6 000 PLN) została odrzucona [Źródło 1]. Dodatkowo, na działce Klienta znajduje się lokal użytkowy wynajmowany firmie „„D. sp. z o.o.”” Sp. z o.o., która planuje rozbudowę ogródka zewnętrznego i wzywa Klienta do zabezpieczenia prawnego granicy [Źródło 1]. Klient dąży do utrzymania najemcy i ograniczenia kosztów sporu do 20 000 PLN [Źródło 1].</w:t>
      </w:r>
    </w:p>
    <w:bookmarkEnd w:id="10"/>
    <w:bookmarkStart w:id="11" w:name="kluczowe-dane"/>
    <w:p>
      <w:pPr>
        <w:pStyle w:val="Heading2"/>
      </w:pPr>
      <w:r>
        <w:t xml:space="preserve">Kluczowe dane</w:t>
      </w:r>
    </w:p>
    <w:p>
      <w:pPr>
        <w:pStyle w:val="Compact"/>
        <w:numPr>
          <w:ilvl w:val="0"/>
          <w:numId w:val="1001"/>
        </w:numPr>
      </w:pPr>
      <w:r>
        <w:rPr>
          <w:b/>
          <w:bCs/>
        </w:rPr>
        <w:t xml:space="preserve">Klient/Wynajmujący:</w:t>
      </w:r>
      <w:r>
        <w:t xml:space="preserve"> </w:t>
      </w:r>
      <w:r>
        <w:t xml:space="preserve">J. K. [Źródło 1]</w:t>
      </w:r>
    </w:p>
    <w:p>
      <w:pPr>
        <w:pStyle w:val="Compact"/>
        <w:numPr>
          <w:ilvl w:val="0"/>
          <w:numId w:val="1001"/>
        </w:numPr>
      </w:pPr>
      <w:r>
        <w:rPr>
          <w:b/>
          <w:bCs/>
        </w:rPr>
        <w:t xml:space="preserve">Działka Klienta:</w:t>
      </w:r>
      <w:r>
        <w:t xml:space="preserve"> </w:t>
      </w:r>
      <w:r>
        <w:t xml:space="preserve">nr 45/2, KW WA1M/000█████/8 [Źródło 1]</w:t>
      </w:r>
    </w:p>
    <w:p>
      <w:pPr>
        <w:pStyle w:val="Compact"/>
        <w:numPr>
          <w:ilvl w:val="0"/>
          <w:numId w:val="1001"/>
        </w:numPr>
      </w:pPr>
      <w:r>
        <w:rPr>
          <w:b/>
          <w:bCs/>
        </w:rPr>
        <w:t xml:space="preserve">Sąsiadka/Strona przeciwna:</w:t>
      </w:r>
      <w:r>
        <w:t xml:space="preserve"> </w:t>
      </w:r>
      <w:r>
        <w:t xml:space="preserve">M. N. [Źródło 1]</w:t>
      </w:r>
    </w:p>
    <w:p>
      <w:pPr>
        <w:pStyle w:val="Compact"/>
        <w:numPr>
          <w:ilvl w:val="0"/>
          <w:numId w:val="1001"/>
        </w:numPr>
      </w:pPr>
      <w:r>
        <w:rPr>
          <w:b/>
          <w:bCs/>
        </w:rPr>
        <w:t xml:space="preserve">Działka Sąsiadki:</w:t>
      </w:r>
      <w:r>
        <w:t xml:space="preserve"> </w:t>
      </w:r>
      <w:r>
        <w:t xml:space="preserve">nr 45/3, KW WA1M/000█████/2 [Źródło 1]</w:t>
      </w:r>
    </w:p>
    <w:p>
      <w:pPr>
        <w:pStyle w:val="Compact"/>
        <w:numPr>
          <w:ilvl w:val="0"/>
          <w:numId w:val="1001"/>
        </w:numPr>
      </w:pPr>
      <w:r>
        <w:rPr>
          <w:b/>
          <w:bCs/>
        </w:rPr>
        <w:t xml:space="preserve">Najemca:</w:t>
      </w:r>
      <w:r>
        <w:t xml:space="preserve"> </w:t>
      </w:r>
      <w:r>
        <w:t xml:space="preserve">„„D. sp. z o.o.”” Sp. z o.o. [Źródło 1]</w:t>
      </w:r>
    </w:p>
    <w:p>
      <w:pPr>
        <w:pStyle w:val="Compact"/>
        <w:numPr>
          <w:ilvl w:val="0"/>
          <w:numId w:val="1001"/>
        </w:numPr>
      </w:pPr>
      <w:r>
        <w:rPr>
          <w:b/>
          <w:bCs/>
        </w:rPr>
        <w:t xml:space="preserve">Data zakupu działki przez Klienta:</w:t>
      </w:r>
      <w:r>
        <w:t xml:space="preserve"> </w:t>
      </w:r>
      <w:r>
        <w:t xml:space="preserve">10.06.2010 [Źródło 1]</w:t>
      </w:r>
    </w:p>
    <w:p>
      <w:pPr>
        <w:pStyle w:val="Compact"/>
        <w:numPr>
          <w:ilvl w:val="0"/>
          <w:numId w:val="1001"/>
        </w:numPr>
      </w:pPr>
      <w:r>
        <w:rPr>
          <w:b/>
          <w:bCs/>
        </w:rPr>
        <w:t xml:space="preserve">Data budowy spornego ogrodzenia:</w:t>
      </w:r>
      <w:r>
        <w:t xml:space="preserve"> </w:t>
      </w:r>
      <w:r>
        <w:t xml:space="preserve">2018 [Źródło 1]</w:t>
      </w:r>
    </w:p>
    <w:p>
      <w:pPr>
        <w:pStyle w:val="Compact"/>
        <w:numPr>
          <w:ilvl w:val="0"/>
          <w:numId w:val="1001"/>
        </w:numPr>
      </w:pPr>
      <w:r>
        <w:rPr>
          <w:b/>
          <w:bCs/>
        </w:rPr>
        <w:t xml:space="preserve">Data zawarcia umowy najmu:</w:t>
      </w:r>
      <w:r>
        <w:t xml:space="preserve"> </w:t>
      </w:r>
      <w:r>
        <w:t xml:space="preserve">01.07.2022 [Źródło 1]</w:t>
      </w:r>
    </w:p>
    <w:p>
      <w:pPr>
        <w:pStyle w:val="Compact"/>
        <w:numPr>
          <w:ilvl w:val="0"/>
          <w:numId w:val="1001"/>
        </w:numPr>
      </w:pPr>
      <w:r>
        <w:rPr>
          <w:b/>
          <w:bCs/>
        </w:rPr>
        <w:t xml:space="preserve">Data ekspertyzy geodezyjnej:</w:t>
      </w:r>
      <w:r>
        <w:t xml:space="preserve"> </w:t>
      </w:r>
      <w:r>
        <w:t xml:space="preserve">28.05.2025 [Źródło 1]</w:t>
      </w:r>
    </w:p>
    <w:p>
      <w:pPr>
        <w:pStyle w:val="Compact"/>
        <w:numPr>
          <w:ilvl w:val="0"/>
          <w:numId w:val="1001"/>
        </w:numPr>
      </w:pPr>
      <w:r>
        <w:rPr>
          <w:b/>
          <w:bCs/>
        </w:rPr>
        <w:t xml:space="preserve">Data doręczenia wezwania przedsądowego od Sąsiadki:</w:t>
      </w:r>
      <w:r>
        <w:t xml:space="preserve"> </w:t>
      </w:r>
      <w:r>
        <w:t xml:space="preserve">14.06.2025 [Źródło 1]</w:t>
      </w:r>
    </w:p>
    <w:p>
      <w:pPr>
        <w:pStyle w:val="Compact"/>
        <w:numPr>
          <w:ilvl w:val="0"/>
          <w:numId w:val="1001"/>
        </w:numPr>
      </w:pPr>
      <w:r>
        <w:rPr>
          <w:b/>
          <w:bCs/>
        </w:rPr>
        <w:t xml:space="preserve">Odcinek naruszenia granicy przez ogrodzenie:</w:t>
      </w:r>
      <w:r>
        <w:t xml:space="preserve"> </w:t>
      </w:r>
      <w:r>
        <w:t xml:space="preserve">12,4 m [Źródło 1]</w:t>
      </w:r>
    </w:p>
    <w:p>
      <w:pPr>
        <w:pStyle w:val="Compact"/>
        <w:numPr>
          <w:ilvl w:val="0"/>
          <w:numId w:val="1001"/>
        </w:numPr>
      </w:pPr>
      <w:r>
        <w:rPr>
          <w:b/>
          <w:bCs/>
        </w:rPr>
        <w:t xml:space="preserve">Szerokość naruszenia granicy:</w:t>
      </w:r>
      <w:r>
        <w:t xml:space="preserve"> </w:t>
      </w:r>
      <w:r>
        <w:t xml:space="preserve">ok. 1,6–2,1 m [Źródło 1]</w:t>
      </w:r>
    </w:p>
    <w:p>
      <w:pPr>
        <w:pStyle w:val="Compact"/>
        <w:numPr>
          <w:ilvl w:val="0"/>
          <w:numId w:val="1001"/>
        </w:numPr>
      </w:pPr>
      <w:r>
        <w:rPr>
          <w:b/>
          <w:bCs/>
        </w:rPr>
        <w:t xml:space="preserve">Kwota odszkodowania żądana przez Sąsiadkę:</w:t>
      </w:r>
      <w:r>
        <w:t xml:space="preserve"> </w:t>
      </w:r>
      <w:r>
        <w:t xml:space="preserve">60 000 PLN za bezumowne korzystanie [Źródło 1]</w:t>
      </w:r>
    </w:p>
    <w:p>
      <w:pPr>
        <w:pStyle w:val="Compact"/>
        <w:numPr>
          <w:ilvl w:val="0"/>
          <w:numId w:val="1001"/>
        </w:numPr>
      </w:pPr>
      <w:r>
        <w:rPr>
          <w:b/>
          <w:bCs/>
        </w:rPr>
        <w:t xml:space="preserve">Kwota proponowanej przez Klienta ugody (służebność):</w:t>
      </w:r>
      <w:r>
        <w:t xml:space="preserve"> </w:t>
      </w:r>
      <w:r>
        <w:t xml:space="preserve">6 000 PLN [Źródło 1]</w:t>
      </w:r>
    </w:p>
    <w:p>
      <w:pPr>
        <w:pStyle w:val="Compact"/>
        <w:numPr>
          <w:ilvl w:val="0"/>
          <w:numId w:val="1001"/>
        </w:numPr>
      </w:pPr>
      <w:r>
        <w:rPr>
          <w:b/>
          <w:bCs/>
        </w:rPr>
        <w:t xml:space="preserve">Koszt planowanej rozbudowy ogródka przez Najemcę:</w:t>
      </w:r>
      <w:r>
        <w:t xml:space="preserve"> </w:t>
      </w:r>
      <w:r>
        <w:t xml:space="preserve">15 000 PLN [Źródło 1]</w:t>
      </w:r>
    </w:p>
    <w:p>
      <w:pPr>
        <w:pStyle w:val="Compact"/>
        <w:numPr>
          <w:ilvl w:val="0"/>
          <w:numId w:val="1001"/>
        </w:numPr>
      </w:pPr>
      <w:r>
        <w:rPr>
          <w:b/>
          <w:bCs/>
        </w:rPr>
        <w:t xml:space="preserve">Ograniczenie odpowiedzialności Najemcy za szkody w umowie najmu:</w:t>
      </w:r>
      <w:r>
        <w:t xml:space="preserve"> </w:t>
      </w:r>
      <w:r>
        <w:t xml:space="preserve">do 12 000 PLN (§9 umowy najmu) [Źródło 1]</w:t>
      </w:r>
    </w:p>
    <w:p>
      <w:pPr>
        <w:pStyle w:val="Compact"/>
        <w:numPr>
          <w:ilvl w:val="0"/>
          <w:numId w:val="1001"/>
        </w:numPr>
      </w:pPr>
      <w:r>
        <w:rPr>
          <w:b/>
          <w:bCs/>
        </w:rPr>
        <w:t xml:space="preserve">Cel Klienta w odniesieniu do kosztów sporu:</w:t>
      </w:r>
      <w:r>
        <w:t xml:space="preserve"> </w:t>
      </w:r>
      <w:r>
        <w:t xml:space="preserve">ograniczenie do 20 000 PLN [Źródło 1]</w:t>
      </w:r>
    </w:p>
    <w:bookmarkEnd w:id="11"/>
    <w:bookmarkStart w:id="12" w:name="żądania-i-twierdzenia-stron"/>
    <w:p>
      <w:pPr>
        <w:pStyle w:val="Heading2"/>
      </w:pPr>
      <w:r>
        <w:t xml:space="preserve">Żądania i twierdzenia stron</w:t>
      </w:r>
    </w:p>
    <w:p>
      <w:pPr>
        <w:pStyle w:val="Compact"/>
        <w:numPr>
          <w:ilvl w:val="0"/>
          <w:numId w:val="1002"/>
        </w:numPr>
      </w:pPr>
      <w:r>
        <w:rPr>
          <w:b/>
          <w:bCs/>
        </w:rPr>
        <w:t xml:space="preserve">Żądania i twierdzenia Sąsiadki M. N.:</w:t>
      </w:r>
    </w:p>
    <w:p>
      <w:pPr>
        <w:pStyle w:val="Compact"/>
        <w:numPr>
          <w:ilvl w:val="1"/>
          <w:numId w:val="1003"/>
        </w:numPr>
      </w:pPr>
      <w:r>
        <w:t xml:space="preserve">Domaga się usunięcia ogrodzenia i zwrotu pasa gruntu [Źródło 1].</w:t>
      </w:r>
    </w:p>
    <w:p>
      <w:pPr>
        <w:pStyle w:val="Compact"/>
        <w:numPr>
          <w:ilvl w:val="1"/>
          <w:numId w:val="1003"/>
        </w:numPr>
      </w:pPr>
      <w:r>
        <w:t xml:space="preserve">Żąda odszkodowania za bezumowne korzystanie z nieruchomości w kwocie 60 000 PLN [Źródło 1].</w:t>
      </w:r>
    </w:p>
    <w:p>
      <w:pPr>
        <w:pStyle w:val="Compact"/>
        <w:numPr>
          <w:ilvl w:val="1"/>
          <w:numId w:val="1003"/>
        </w:numPr>
      </w:pPr>
      <w:r>
        <w:t xml:space="preserve">Powołuje się na wypis z operatu z 1999 roku i mapę zasadniczą jako podstawę swoich roszczeń [Źródło 1].</w:t>
      </w:r>
    </w:p>
    <w:p>
      <w:pPr>
        <w:pStyle w:val="Compact"/>
        <w:numPr>
          <w:ilvl w:val="1"/>
          <w:numId w:val="1003"/>
        </w:numPr>
      </w:pPr>
      <w:r>
        <w:t xml:space="preserve">Wezwanie przedsądowe z 14 czerwca 2025 roku, wyznaczające 14-dniowy termin na usunięcie ogrodzenia, z groźbą powództwa o rozgraniczenie, usunięcie urządzeń i odszkodowanie [Źródło 1].</w:t>
      </w:r>
    </w:p>
    <w:p>
      <w:pPr>
        <w:pStyle w:val="Compact"/>
        <w:numPr>
          <w:ilvl w:val="0"/>
          <w:numId w:val="1002"/>
        </w:numPr>
      </w:pPr>
      <w:r>
        <w:rPr>
          <w:b/>
          <w:bCs/>
        </w:rPr>
        <w:t xml:space="preserve">Żądania i twierdzenia Klienta J. K.:</w:t>
      </w:r>
    </w:p>
    <w:p>
      <w:pPr>
        <w:pStyle w:val="Compact"/>
        <w:numPr>
          <w:ilvl w:val="1"/>
          <w:numId w:val="1004"/>
        </w:numPr>
      </w:pPr>
      <w:r>
        <w:t xml:space="preserve">Twierdzi, że w momencie zakupu działki (2010 rok) granice były zgodne z aktem notarialnym i wyrysem [Źródło 1].</w:t>
      </w:r>
    </w:p>
    <w:p>
      <w:pPr>
        <w:pStyle w:val="Compact"/>
        <w:numPr>
          <w:ilvl w:val="1"/>
          <w:numId w:val="1004"/>
        </w:numPr>
      </w:pPr>
      <w:r>
        <w:t xml:space="preserve">Podejrzewa istnienie błędu ewidencyjnego w dokumentacji [Źródło 1].</w:t>
      </w:r>
    </w:p>
    <w:p>
      <w:pPr>
        <w:pStyle w:val="Compact"/>
        <w:numPr>
          <w:ilvl w:val="1"/>
          <w:numId w:val="1004"/>
        </w:numPr>
      </w:pPr>
      <w:r>
        <w:t xml:space="preserve">Zaproponował sąsiadce ugodę w postaci ustanowienia służebności za jednorazową opłatą 6 000 PLN, która została odrzucona [Źródło 1].</w:t>
      </w:r>
    </w:p>
    <w:p>
      <w:pPr>
        <w:pStyle w:val="Compact"/>
        <w:numPr>
          <w:ilvl w:val="1"/>
          <w:numId w:val="1004"/>
        </w:numPr>
      </w:pPr>
      <w:r>
        <w:t xml:space="preserve">Dąży do utrzymania najemcy („„D. sp. z o.o.”” Sp. z o.o.) i ograniczenia kosztów związanych ze sporem do 20 000 PLN [Źródło 1].</w:t>
      </w:r>
    </w:p>
    <w:p>
      <w:pPr>
        <w:pStyle w:val="Compact"/>
        <w:numPr>
          <w:ilvl w:val="0"/>
          <w:numId w:val="1002"/>
        </w:numPr>
      </w:pPr>
      <w:r>
        <w:rPr>
          <w:b/>
          <w:bCs/>
        </w:rPr>
        <w:t xml:space="preserve">Żądania i twierdzenia Najemcy „„D. sp. z o.o.”” Sp. z o.o.:</w:t>
      </w:r>
    </w:p>
    <w:p>
      <w:pPr>
        <w:pStyle w:val="Compact"/>
        <w:numPr>
          <w:ilvl w:val="1"/>
          <w:numId w:val="1005"/>
        </w:numPr>
      </w:pPr>
      <w:r>
        <w:t xml:space="preserve">Planuje rozbudowę ogródka zewnętrznego (koszt 15 000 PLN) [Źródło 1].</w:t>
      </w:r>
    </w:p>
    <w:p>
      <w:pPr>
        <w:pStyle w:val="Compact"/>
        <w:numPr>
          <w:ilvl w:val="1"/>
          <w:numId w:val="1005"/>
        </w:numPr>
      </w:pPr>
      <w:r>
        <w:t xml:space="preserve">Wzywa Klienta do zabezpieczenia prawnego granicy nieruchomości [Źródło 1].</w:t>
      </w:r>
    </w:p>
    <w:p>
      <w:pPr>
        <w:pStyle w:val="Compact"/>
        <w:numPr>
          <w:ilvl w:val="1"/>
          <w:numId w:val="1005"/>
        </w:numPr>
      </w:pPr>
      <w:r>
        <w:t xml:space="preserve">Brak jest informacji o konkretnym żądaniu finansowym najemcy od Klienta na obecnym etapie.</w:t>
      </w:r>
    </w:p>
    <w:bookmarkEnd w:id="12"/>
    <w:bookmarkStart w:id="16" w:name="opinia-prawna"/>
    <w:p>
      <w:pPr>
        <w:pStyle w:val="Heading2"/>
      </w:pPr>
      <w:r>
        <w:t xml:space="preserve">Opinia prawna</w:t>
      </w:r>
    </w:p>
    <w:bookmarkStart w:id="13" w:name="X8c752e01f0c3dfe80443b6d709fbf8c2ebfb2f4"/>
    <w:p>
      <w:pPr>
        <w:pStyle w:val="Heading3"/>
      </w:pPr>
      <w:r>
        <w:t xml:space="preserve">1. Kwalifikacja prawna stanu faktycznego i zastosowanie przepisów</w:t>
      </w:r>
    </w:p>
    <w:p>
      <w:pPr>
        <w:pStyle w:val="FirstParagraph"/>
      </w:pPr>
      <w:r>
        <w:t xml:space="preserve">Stan faktyczny obejmuje spór o przebieg granicy nieruchomości, roszczenia o bezumowne korzystanie oraz kwestie związane z umową najmu i potencjalną szkodą po stronie najemcy.</w:t>
      </w:r>
    </w:p>
    <w:p>
      <w:pPr>
        <w:pStyle w:val="Compact"/>
        <w:numPr>
          <w:ilvl w:val="0"/>
          <w:numId w:val="1006"/>
        </w:numPr>
      </w:pPr>
      <w:r>
        <w:rPr>
          <w:b/>
          <w:bCs/>
        </w:rPr>
        <w:t xml:space="preserve">Spór o granice nieruchomości:</w:t>
      </w:r>
      <w:r>
        <w:t xml:space="preserve"> </w:t>
      </w:r>
      <w:r>
        <w:t xml:space="preserve">Stan faktyczny wskazuje na sytuację, w której granice nieruchomości stały się sporne, co zgodnie z art. 153 Kodeksu cywilnego (brak w dostarczonych przepisach, lecz powszechnie stosowany w tego typu sprawach, w przypadku konieczności jego użycia należy wskazać na brak dostępu do jego treści) uzasadnia wszczęcie postępowania rozgraniczeniowego. Przedmiotem tego postępowania jest ustalenie przebiegu granic na podstawie stanu prawnego, ostatniego spokojnego stanu posiadania lub wszelkich innych okoliczności. Klient ma akt notarialny z 2010 r. i wyrys z operatu, które wskazywały na inny przebieg granic niż ten kwestionowany przez sąsiadkę na podstawie dokumentów z 1999 r. [Źródło 1].</w:t>
      </w:r>
    </w:p>
    <w:p>
      <w:pPr>
        <w:pStyle w:val="Compact"/>
        <w:numPr>
          <w:ilvl w:val="0"/>
          <w:numId w:val="1006"/>
        </w:numPr>
      </w:pPr>
      <w:r>
        <w:rPr>
          <w:b/>
          <w:bCs/>
        </w:rPr>
        <w:t xml:space="preserve">Roszczenie o wynagrodzenie za bezumowne korzystanie:</w:t>
      </w:r>
      <w:r>
        <w:t xml:space="preserve"> </w:t>
      </w:r>
      <w:r>
        <w:t xml:space="preserve">Sąsiadka domaga się kwoty 60 000 PLN z tytułu bezumownego korzystania z pasa gruntu. Podstawą prawną takiego roszczenia są przepisy o roszczeniach uzupełniających właściciela przeciwko posiadaczowi rzeczy (Art. 224-225 Kodeksu cywilnego – brak w dostarczonych przepisach, w przypadku konieczności jego użycia należy wskazać na brak dostępu do jego treści). Wysokość wynagrodzenia powinna odpowiadać wysokości czynszu, jaki właściciel uzyskałby z tytułu najmu lub dzierżawy spornego gruntu w danym okresie.</w:t>
      </w:r>
    </w:p>
    <w:p>
      <w:pPr>
        <w:pStyle w:val="Compact"/>
        <w:numPr>
          <w:ilvl w:val="0"/>
          <w:numId w:val="1006"/>
        </w:numPr>
      </w:pPr>
      <w:r>
        <w:rPr>
          <w:b/>
          <w:bCs/>
        </w:rPr>
        <w:t xml:space="preserve">Kwestie związane z umową najmu:</w:t>
      </w:r>
      <w:r>
        <w:t xml:space="preserve"> </w:t>
      </w:r>
      <w:r>
        <w:t xml:space="preserve">Umowa najmu z 01.07.2022 r. przewiduje zobowiązanie Najemcy do utrzymania granicy i ogrodzenia (§5) [Źródło 1]. Jednak wezwanie Klienta przez Najemcę do zabezpieczenia prawnego granicy wskazuje, że Najemca rozumie swój obowiązek jako utrzymanie</w:t>
      </w:r>
      <w:r>
        <w:t xml:space="preserve"> </w:t>
      </w:r>
      <w:r>
        <w:rPr>
          <w:i/>
          <w:iCs/>
        </w:rPr>
        <w:t xml:space="preserve">istniejącego</w:t>
      </w:r>
      <w:r>
        <w:t xml:space="preserve"> </w:t>
      </w:r>
      <w:r>
        <w:t xml:space="preserve">ogrodzenia, a nie jego</w:t>
      </w:r>
      <w:r>
        <w:t xml:space="preserve"> </w:t>
      </w:r>
      <w:r>
        <w:rPr>
          <w:i/>
          <w:iCs/>
        </w:rPr>
        <w:t xml:space="preserve">prawnego</w:t>
      </w:r>
      <w:r>
        <w:t xml:space="preserve"> </w:t>
      </w:r>
      <w:r>
        <w:t xml:space="preserve">ustalenia. Klient jako wynajmujący ma obowiązek zapewnić Najemcy spokojne korzystanie z przedmiotu najmu. Ryzyko niemożności realizacji planowanej inwestycji przez Najemcę (ogródka za 15 000 PLN) może skutkować roszczeniami odszkodowawczymi ze strony Najemcy wobec Klienta. Ograniczenie odpowiedzialności Najemcy do 12 000 PLN (§9) dotyczy szkód wyrządzonych przez Najemcę, a nie roszczeń Najemcy wobec Klienta [Źródło 1].</w:t>
      </w:r>
    </w:p>
    <w:bookmarkEnd w:id="13"/>
    <w:bookmarkStart w:id="14" w:name="X9b8819b926616df9f20b123a0cb0f7884de71e2"/>
    <w:p>
      <w:pPr>
        <w:pStyle w:val="Heading3"/>
      </w:pPr>
      <w:r>
        <w:t xml:space="preserve">2. Odpowiedź na zagadnienia z części III kazusu</w:t>
      </w:r>
    </w:p>
    <w:p>
      <w:pPr>
        <w:pStyle w:val="FirstParagraph"/>
      </w:pPr>
      <w:r>
        <w:rPr>
          <w:b/>
          <w:bCs/>
        </w:rPr>
        <w:t xml:space="preserve">Ad. 1. Ocena zasadności i przesłanek powództwa o rozgraniczenie nieruchomości:</w:t>
      </w:r>
      <w:r>
        <w:t xml:space="preserve"> </w:t>
      </w:r>
      <w:r>
        <w:t xml:space="preserve">Powództwo o rozgraniczenie jest zasadne w sytuacji sporu granicznego. Sąsiadka opiera swoje roszczenie na wcześniejszym operacie i mapie zasadniczej z 1999 roku, podczas gdy Klient ma dokumenty z 2010 roku, które wskazywały na inny przebieg granic [Źródło 1]. Konflikt między dokumentacją ewidencyjną z różnych okresów jest typową przesłanką do rozgraniczenia sądowego, zwłaszcza gdy granice uległy zatarciu lub stały się sporne. To nie jest spór o własność, lecz o przebieg fizycznej granicy.</w:t>
      </w:r>
    </w:p>
    <w:p>
      <w:pPr>
        <w:pStyle w:val="BodyText"/>
      </w:pPr>
      <w:r>
        <w:rPr>
          <w:b/>
          <w:bCs/>
        </w:rPr>
        <w:t xml:space="preserve">Ad. 2. Analiza skuteczności zapisów umowy najmu wobec roszczeń sąsiadki i najemcy:</w:t>
      </w:r>
      <w:r>
        <w:t xml:space="preserve"> </w:t>
      </w:r>
      <w:r>
        <w:t xml:space="preserve">*</w:t>
      </w:r>
      <w:r>
        <w:t xml:space="preserve"> </w:t>
      </w:r>
      <w:r>
        <w:rPr>
          <w:b/>
          <w:bCs/>
        </w:rPr>
        <w:t xml:space="preserve">§5 (utrzymanie granicy i ogrodzenia przez Najemcę):</w:t>
      </w:r>
      <w:r>
        <w:t xml:space="preserve"> </w:t>
      </w:r>
      <w:r>
        <w:t xml:space="preserve">Postanowienie to jest skuteczne, jednak jego interpretacja powinna być jasna. Obowiązek „utrzymania” ogrodzenia dotyczy jego stanu technicznego, a nie prawnego ustalenia jego położenia. W sytuacji sporu granicznego to na właścicielu (Kliencie) spoczywa obowiązek prawnego uregulowania granic, aby umożliwić Najemcy bezproblemowe korzystanie z przedmiotu najmu. Wezwanie Najemcy do „zabezpieczenia prawnego granicy” jest uzasadnione z jego perspektywy [Źródło 1].</w:t>
      </w:r>
      <w:r>
        <w:t xml:space="preserve"> </w:t>
      </w:r>
      <w:r>
        <w:t xml:space="preserve">*</w:t>
      </w:r>
      <w:r>
        <w:t xml:space="preserve"> </w:t>
      </w:r>
      <w:r>
        <w:rPr>
          <w:b/>
          <w:bCs/>
        </w:rPr>
        <w:t xml:space="preserve">§9 (ograniczenie odpowiedzialności Najemcy za szkody do 12 000 PLN):</w:t>
      </w:r>
      <w:r>
        <w:t xml:space="preserve"> </w:t>
      </w:r>
      <w:r>
        <w:t xml:space="preserve">To postanowienie ogranicza odpowiedzialność Najemcy wobec Klienta. Nie odnosi się natomiast do potencjalnych roszczeń odszkodowawczych Najemcy wobec Klienta, jeśli Klient nie wywiąże się ze swoich obowiązków jako wynajmującego, np. poprzez brak zapewnienia spokojnego korzystania z nieruchomości.</w:t>
      </w:r>
    </w:p>
    <w:p>
      <w:pPr>
        <w:pStyle w:val="BodyText"/>
      </w:pPr>
      <w:r>
        <w:rPr>
          <w:b/>
          <w:bCs/>
        </w:rPr>
        <w:t xml:space="preserve">Ad. 3. Weryfikacja terminów procesowych i ryzyka przedawnienia roszczeń o bezumowne korzystanie:</w:t>
      </w:r>
      <w:r>
        <w:t xml:space="preserve"> </w:t>
      </w:r>
      <w:r>
        <w:t xml:space="preserve">Roszczenia o wynagrodzenie za bezumowne korzystanie z nieruchomości są roszczeniami okresowymi, przedawniającymi się z upływem 3 lat. Ogrodzenie zostało wybudowane w 2018 roku [Źródło 1]. Wezwanie przedsądowe od sąsiadki zostało doręczone 14 czerwca 2025 roku [Źródło 1]. Oznacza to, że sąsiadka może skutecznie dochodzić roszczeń za okres 3 lat wstecz od daty doręczenia wezwania, czyli od 14 czerwca 2022 roku do dnia ustania bezumownego korzystania. Roszczenia za okres wcześniejszy (od 2018 do czerwca 2022) są przedawnione. W aktualnym stanie prawnym brak konkretnego przepisu Kodeksu cywilnego regulującego terminy przedawnienia dla roszczeń o wynagrodzenie za bezumowne korzystanie.</w:t>
      </w:r>
    </w:p>
    <w:p>
      <w:pPr>
        <w:pStyle w:val="BodyText"/>
      </w:pPr>
      <w:r>
        <w:rPr>
          <w:b/>
          <w:bCs/>
        </w:rPr>
        <w:t xml:space="preserve">Ad. 4. Ocena znaczenia ekspertyzy geodezyjnej i potrzeby dodatkowych dowodów:</w:t>
      </w:r>
      <w:r>
        <w:t xml:space="preserve"> </w:t>
      </w:r>
      <w:r>
        <w:t xml:space="preserve">Ekspertyza geodezyjna z 28 maja 2025 roku, choć sporządzona przez prywatnego geodetę, stanowi ważny dowód w sprawie, wskazując na faktyczny przebieg ogrodzenia i jego wejście na działkę sąsiadki [Źródło 1]. Jej znaczenie zależy od jej rzetelności, tj. od elementów takich jak: numer uprawnień geodety, odniesienia do mapy zasadniczej, skala oraz metodyka pomiaru [Źródło 2]. W postępowaniu sądowym, dowód z prywatnej ekspertyzy jest traktowany jako „dokument prywatny” i podlega swobodnej ocenie sądu (por. wyroki sądów powszechnych, np. [2], [3], [6], [8]). W celu zwiększenia szans Klienta na wygraną, niezbędne będzie:</w:t>
      </w:r>
      <w:r>
        <w:t xml:space="preserve"> </w:t>
      </w:r>
      <w:r>
        <w:t xml:space="preserve">*</w:t>
      </w:r>
      <w:r>
        <w:t xml:space="preserve"> </w:t>
      </w:r>
      <w:r>
        <w:rPr>
          <w:b/>
          <w:bCs/>
        </w:rPr>
        <w:t xml:space="preserve">Opinia biegłego sądowego z zakresu geodezji:</w:t>
      </w:r>
      <w:r>
        <w:t xml:space="preserve"> </w:t>
      </w:r>
      <w:r>
        <w:t xml:space="preserve">Niezbędna do wiarygodnego i obiektywnego ustalenia przebiegu granicy, zwłaszcza w sytuacji sprzeczności w dokumentacji historycznej [Źródło 2, 14]. Sąd Rejonowy w Kościerzynie w sprawie I C 218/19 wskazał na konieczność uwzględnienia wszystkich okoliczności dla prawidłowych ustaleń faktycznych [Źródło 1]. Sąd Okręgowy w Świdnicy w sprawie II Ca 703/14 podkreślał konieczność dokonania szczegółowej analizy i oceny dowodów oraz dokładnego ustalenia stanu faktycznego [Źródło 13].</w:t>
      </w:r>
      <w:r>
        <w:t xml:space="preserve"> </w:t>
      </w:r>
      <w:r>
        <w:t xml:space="preserve">*</w:t>
      </w:r>
      <w:r>
        <w:t xml:space="preserve"> </w:t>
      </w:r>
      <w:r>
        <w:rPr>
          <w:b/>
          <w:bCs/>
        </w:rPr>
        <w:t xml:space="preserve">Dokumenty archiwalne:</w:t>
      </w:r>
      <w:r>
        <w:t xml:space="preserve"> </w:t>
      </w:r>
      <w:r>
        <w:t xml:space="preserve">Zabezpieczenie wszystkich dostępnych aktów notarialnych dotyczących działek 45/2 i 45/3, wypisów z operatu ewidencyjnego (zarówno z 1999, jak i z 2010 roku) oraz wszelkich innych map i pomiarów geodezyjnych [Źródło 2].</w:t>
      </w:r>
      <w:r>
        <w:t xml:space="preserve"> </w:t>
      </w:r>
      <w:r>
        <w:t xml:space="preserve">*</w:t>
      </w:r>
      <w:r>
        <w:t xml:space="preserve"> </w:t>
      </w:r>
      <w:r>
        <w:rPr>
          <w:b/>
          <w:bCs/>
        </w:rPr>
        <w:t xml:space="preserve">Przesłuchanie świadków:</w:t>
      </w:r>
      <w:r>
        <w:t xml:space="preserve"> </w:t>
      </w:r>
      <w:r>
        <w:t xml:space="preserve">Osoby, które mogą potwierdzić stan granicy w momencie zakupu działki przez Klienta (2010 r.) lub w czasie budowy ogrodzenia (2018 r.) [Źródło 2].</w:t>
      </w:r>
    </w:p>
    <w:p>
      <w:pPr>
        <w:pStyle w:val="BodyText"/>
      </w:pPr>
      <w:r>
        <w:rPr>
          <w:b/>
          <w:bCs/>
        </w:rPr>
        <w:t xml:space="preserve">Ad. 5. Wyliczenie roszczeń i scenariusze kosztowe:</w:t>
      </w:r>
    </w:p>
    <w:p>
      <w:pPr>
        <w:pStyle w:val="Compact"/>
        <w:numPr>
          <w:ilvl w:val="0"/>
          <w:numId w:val="1007"/>
        </w:numPr>
      </w:pPr>
      <w:r>
        <w:rPr>
          <w:b/>
          <w:bCs/>
        </w:rPr>
        <w:t xml:space="preserve">Koszty usunięcia/przesunięcia ogrodzenia:</w:t>
      </w:r>
    </w:p>
    <w:p>
      <w:pPr>
        <w:pStyle w:val="Compact"/>
        <w:numPr>
          <w:ilvl w:val="0"/>
          <w:numId w:val="1008"/>
        </w:numPr>
      </w:pPr>
      <w:r>
        <w:t xml:space="preserve">Długość odcinka: 12,4 m [Źródło 1].</w:t>
      </w:r>
    </w:p>
    <w:p>
      <w:pPr>
        <w:pStyle w:val="Compact"/>
        <w:numPr>
          <w:ilvl w:val="0"/>
          <w:numId w:val="1008"/>
        </w:numPr>
      </w:pPr>
      <w:r>
        <w:t xml:space="preserve">Przyjmując szacunkowy koszt 700 PLN za metr bieżący (obejmujący robociznę i materiały), całkowity koszt wyniesie około: 12,4 m * 700 PLN/m =</w:t>
      </w:r>
      <w:r>
        <w:t xml:space="preserve"> </w:t>
      </w:r>
      <w:r>
        <w:rPr>
          <w:b/>
          <w:bCs/>
        </w:rPr>
        <w:t xml:space="preserve">8 680 PLN</w:t>
      </w:r>
      <w:r>
        <w:t xml:space="preserve">.</w:t>
      </w:r>
    </w:p>
    <w:p>
      <w:pPr>
        <w:pStyle w:val="Compact"/>
        <w:numPr>
          <w:ilvl w:val="0"/>
          <w:numId w:val="1008"/>
        </w:numPr>
      </w:pPr>
      <w:r>
        <w:t xml:space="preserve">Ta pozycja jest negocjowalna w trakcie ugody.</w:t>
      </w:r>
    </w:p>
    <w:p>
      <w:pPr>
        <w:pStyle w:val="Compact"/>
        <w:numPr>
          <w:ilvl w:val="0"/>
          <w:numId w:val="1009"/>
        </w:numPr>
      </w:pPr>
      <w:r>
        <w:rPr>
          <w:b/>
          <w:bCs/>
        </w:rPr>
        <w:t xml:space="preserve">Odszkodowanie dla sąsiadki za bezumowne korzystanie:</w:t>
      </w:r>
    </w:p>
    <w:p>
      <w:pPr>
        <w:pStyle w:val="Compact"/>
        <w:numPr>
          <w:ilvl w:val="0"/>
          <w:numId w:val="1010"/>
        </w:numPr>
      </w:pPr>
      <w:r>
        <w:t xml:space="preserve">Powierzchnia zajętego gruntu: odcinek 12,4 m, szerokość ok. 1,6–2,1 m. Przyjmijmy średnią szerokość 1,85 m. Powierzchnia = 12,4 m * 1,85 m = 22,94 m².</w:t>
      </w:r>
    </w:p>
    <w:p>
      <w:pPr>
        <w:pStyle w:val="Compact"/>
        <w:numPr>
          <w:ilvl w:val="0"/>
          <w:numId w:val="1010"/>
        </w:numPr>
      </w:pPr>
      <w:r>
        <w:t xml:space="preserve">Sąsiadka żąda 60 000 PLN [Źródło 1].</w:t>
      </w:r>
    </w:p>
    <w:p>
      <w:pPr>
        <w:pStyle w:val="Compact"/>
        <w:numPr>
          <w:ilvl w:val="0"/>
          <w:numId w:val="1010"/>
        </w:numPr>
      </w:pPr>
      <w:r>
        <w:t xml:space="preserve">Roszczenia przedawniają się za okresy sprzed 3 lat od daty wezwania (14.06.2025 r.). Zatem sąsiadka może dochodzić roszczeń za okres od 14.06.2022 r. do dnia ewentualnego zwrotu pasa gruntu. Załóżmy, że dojdzie do tego w ciągu roku od teraz, czyli do 14.06.2026 r.</w:t>
      </w:r>
    </w:p>
    <w:p>
      <w:pPr>
        <w:pStyle w:val="Compact"/>
        <w:numPr>
          <w:ilvl w:val="0"/>
          <w:numId w:val="1010"/>
        </w:numPr>
      </w:pPr>
      <w:r>
        <w:t xml:space="preserve">Okres bezumownego korzystania: ok. 4 lata (od 14.06.2022 do 14.06.2026).</w:t>
      </w:r>
    </w:p>
    <w:p>
      <w:pPr>
        <w:pStyle w:val="Compact"/>
        <w:numPr>
          <w:ilvl w:val="0"/>
          <w:numId w:val="1010"/>
        </w:numPr>
      </w:pPr>
      <w:r>
        <w:t xml:space="preserve">Zakładając, że sąsiadka żądała 60 000 PLN za cały okres od 2018 r., co daje ok. 12 000 PLN rocznie (60 000 PLN / 5 lat). Za 4 lata (okres nieprzedawniony), wynagrodzenie mogłoby wynieść</w:t>
      </w:r>
      <w:r>
        <w:t xml:space="preserve"> </w:t>
      </w:r>
      <w:r>
        <w:rPr>
          <w:b/>
          <w:bCs/>
        </w:rPr>
        <w:t xml:space="preserve">ok. 48 000 PLN</w:t>
      </w:r>
      <w:r>
        <w:t xml:space="preserve">.</w:t>
      </w:r>
    </w:p>
    <w:p>
      <w:pPr>
        <w:pStyle w:val="Compact"/>
        <w:numPr>
          <w:ilvl w:val="0"/>
          <w:numId w:val="1010"/>
        </w:numPr>
      </w:pPr>
      <w:r>
        <w:t xml:space="preserve">Realistyczna stawka rynkowa za najem/dzierżawę niewielkiego pasa gruntu użytkowego może być niższa niż żądana przez sąsiadkę. Należy oszacować realną wartość rynkową najmu 23 m² gruntu w tej lokalizacji. Szacunkowo, przyjmując 5-10 PLN/m²/miesiąc, roczny koszt wynosiłby od 1380 PLN (23 m² * 5 PLN * 12 msc) do 2760 PLN (23 m² * 10 PLN * 12 msc). Dla 4 lat byłoby to od</w:t>
      </w:r>
      <w:r>
        <w:t xml:space="preserve"> </w:t>
      </w:r>
      <w:r>
        <w:rPr>
          <w:b/>
          <w:bCs/>
        </w:rPr>
        <w:t xml:space="preserve">5 520 PLN do 11 040 PLN</w:t>
      </w:r>
      <w:r>
        <w:t xml:space="preserve">.</w:t>
      </w:r>
    </w:p>
    <w:p>
      <w:pPr>
        <w:pStyle w:val="Compact"/>
        <w:numPr>
          <w:ilvl w:val="0"/>
          <w:numId w:val="1010"/>
        </w:numPr>
      </w:pPr>
      <w:r>
        <w:rPr>
          <w:b/>
          <w:bCs/>
        </w:rPr>
        <w:t xml:space="preserve">Odsetki ustawowe za opóźnienie:</w:t>
      </w:r>
      <w:r>
        <w:t xml:space="preserve"> </w:t>
      </w:r>
      <w:r>
        <w:t xml:space="preserve">Brak w dostarczonym stanie prawnym przepisów określających wysokość odsetek ustawowych. Odsetki należą się od dnia wymagalności każdego rocznego świadczenia za bezumowne korzystanie.</w:t>
      </w:r>
    </w:p>
    <w:p>
      <w:pPr>
        <w:pStyle w:val="Compact"/>
        <w:numPr>
          <w:ilvl w:val="0"/>
          <w:numId w:val="1011"/>
        </w:numPr>
      </w:pPr>
      <w:r>
        <w:rPr>
          <w:b/>
          <w:bCs/>
        </w:rPr>
        <w:t xml:space="preserve">Ryzyko utraty najemcy i kosztów odszkodowania dla najemcy:</w:t>
      </w:r>
    </w:p>
    <w:p>
      <w:pPr>
        <w:pStyle w:val="Compact"/>
        <w:numPr>
          <w:ilvl w:val="0"/>
          <w:numId w:val="1012"/>
        </w:numPr>
      </w:pPr>
      <w:r>
        <w:t xml:space="preserve">Najemca planuje inwestycję za 15 000 PLN [Źródło 1]. Jeśli Klient nie zabezpieczy granicy, a Najemca poniesie szkodę w wyniku sporu (np. niemożność rozbudowy ogródka, utrata zysków z tej inwestycji), może rościć odszkodowanie od Klienta.</w:t>
      </w:r>
    </w:p>
    <w:p>
      <w:pPr>
        <w:pStyle w:val="Compact"/>
        <w:numPr>
          <w:ilvl w:val="0"/>
          <w:numId w:val="1012"/>
        </w:numPr>
      </w:pPr>
      <w:r>
        <w:t xml:space="preserve">Jeśli Najemca rozwiąże umowę z winy Klienta, może dochodzić odszkodowania przewyższającego 15 000 PLN (np. za utracone korzyści). Klient musi wziąć pod uwagę te koszty.</w:t>
      </w:r>
    </w:p>
    <w:p>
      <w:pPr>
        <w:pStyle w:val="Compact"/>
        <w:numPr>
          <w:ilvl w:val="0"/>
          <w:numId w:val="1012"/>
        </w:numPr>
      </w:pPr>
      <w:r>
        <w:t xml:space="preserve">Maksymalny koszt Klienta (cel): 20 000 PLN [Źródło 1]. Jeśli dojdzie do ugody z sąsiadką i pokrycia realnych kosztów, kwota ta powinna zostać w ramach budżetu.</w:t>
      </w:r>
    </w:p>
    <w:p>
      <w:pPr>
        <w:pStyle w:val="FirstParagraph"/>
      </w:pPr>
      <w:r>
        <w:rPr>
          <w:b/>
          <w:bCs/>
        </w:rPr>
        <w:t xml:space="preserve">Łączny potencjalny koszt dla Klienta (szacunkowo):</w:t>
      </w:r>
      <w:r>
        <w:t xml:space="preserve"> </w:t>
      </w:r>
      <w:r>
        <w:t xml:space="preserve">* Usunięcie/przesunięcie ogrodzenia: ok. 8 680 PLN.</w:t>
      </w:r>
      <w:r>
        <w:t xml:space="preserve"> </w:t>
      </w:r>
      <w:r>
        <w:t xml:space="preserve">* Odszkodowanie za bezumowne korzystanie: realistycznie ok. 11 040 PLN (jeśli sąd uzna roszczenie za 4 lata).</w:t>
      </w:r>
      <w:r>
        <w:t xml:space="preserve"> </w:t>
      </w:r>
      <w:r>
        <w:t xml:space="preserve">* Ewentualne roszczenia najemcy (minimalnie): 0 PLN (jeśli Klient zabezpieczy granicę) do 15 000 PLN (jeśli poniesie szkodę z powodu sporu).</w:t>
      </w:r>
      <w:r>
        <w:t xml:space="preserve"> </w:t>
      </w:r>
      <w:r>
        <w:t xml:space="preserve">* Łącznie (w optymistycznym scenariuszu, bez roszczeń najemcy) ok.</w:t>
      </w:r>
      <w:r>
        <w:t xml:space="preserve"> </w:t>
      </w:r>
      <w:r>
        <w:rPr>
          <w:b/>
          <w:bCs/>
        </w:rPr>
        <w:t xml:space="preserve">19 720 PLN</w:t>
      </w:r>
      <w:r>
        <w:t xml:space="preserve">, co mieści się w budżecie 20 000 PLN.</w:t>
      </w:r>
    </w:p>
    <w:p>
      <w:pPr>
        <w:pStyle w:val="BodyText"/>
      </w:pPr>
      <w:r>
        <w:rPr>
          <w:b/>
          <w:bCs/>
        </w:rPr>
        <w:t xml:space="preserve">Ad. 6. Ryzyka procesowe i strategia obrony/negocjacji:</w:t>
      </w:r>
    </w:p>
    <w:p>
      <w:pPr>
        <w:pStyle w:val="Compact"/>
        <w:numPr>
          <w:ilvl w:val="0"/>
          <w:numId w:val="1013"/>
        </w:numPr>
      </w:pPr>
      <w:r>
        <w:rPr>
          <w:b/>
          <w:bCs/>
        </w:rPr>
        <w:t xml:space="preserve">Ryzyka procesowe:</w:t>
      </w:r>
    </w:p>
    <w:p>
      <w:pPr>
        <w:pStyle w:val="Compact"/>
        <w:numPr>
          <w:ilvl w:val="1"/>
          <w:numId w:val="1014"/>
        </w:numPr>
      </w:pPr>
      <w:r>
        <w:rPr>
          <w:b/>
          <w:bCs/>
        </w:rPr>
        <w:t xml:space="preserve">Zabezpieczenie powództwa:</w:t>
      </w:r>
      <w:r>
        <w:t xml:space="preserve"> </w:t>
      </w:r>
      <w:r>
        <w:t xml:space="preserve">Sąsiadka może złożyć wniosek o zabezpieczenie powództwa, np. poprzez zakaz wykonywania robót budowlanych na spornym pasie gruntu lub zakaz usuwania znaków granicznych [Źródło 2]. Wniosek o zabezpieczenie powinien zawierać uprawdopodobnienie okoliczności uzasadniających wniosek (Art. 736 § 1 pkt 2 KPC).</w:t>
      </w:r>
    </w:p>
    <w:p>
      <w:pPr>
        <w:pStyle w:val="Compact"/>
        <w:numPr>
          <w:ilvl w:val="1"/>
          <w:numId w:val="1014"/>
        </w:numPr>
      </w:pPr>
      <w:r>
        <w:rPr>
          <w:b/>
          <w:bCs/>
        </w:rPr>
        <w:t xml:space="preserve">Koszty procesu:</w:t>
      </w:r>
      <w:r>
        <w:t xml:space="preserve"> </w:t>
      </w:r>
      <w:r>
        <w:t xml:space="preserve">W przypadku przegranej, Klient może zostać obciążony kosztami sądowymi i kosztami zastępstwa procesowego sąsiadki oraz Najemcy (jeśli będzie współuczestniczył).</w:t>
      </w:r>
    </w:p>
    <w:p>
      <w:pPr>
        <w:pStyle w:val="Compact"/>
        <w:numPr>
          <w:ilvl w:val="1"/>
          <w:numId w:val="1014"/>
        </w:numPr>
      </w:pPr>
      <w:r>
        <w:rPr>
          <w:b/>
          <w:bCs/>
        </w:rPr>
        <w:t xml:space="preserve">Niekorzystne ustalenie granicy:</w:t>
      </w:r>
      <w:r>
        <w:t xml:space="preserve"> </w:t>
      </w:r>
      <w:r>
        <w:t xml:space="preserve">Ryzyko ustalenia granicy zgodnie z oczekiwaniami sąsiadki.</w:t>
      </w:r>
    </w:p>
    <w:p>
      <w:pPr>
        <w:pStyle w:val="Compact"/>
        <w:numPr>
          <w:ilvl w:val="1"/>
          <w:numId w:val="1014"/>
        </w:numPr>
      </w:pPr>
      <w:r>
        <w:rPr>
          <w:b/>
          <w:bCs/>
        </w:rPr>
        <w:t xml:space="preserve">Utrata najemcy:</w:t>
      </w:r>
      <w:r>
        <w:t xml:space="preserve"> </w:t>
      </w:r>
      <w:r>
        <w:t xml:space="preserve">Przedłużający się spór może skłonić Najemcę do rezygnacji z umowy lub dochodzenia wysokiego odszkodowania, przekraczającego budżet Klienta.</w:t>
      </w:r>
    </w:p>
    <w:p>
      <w:pPr>
        <w:pStyle w:val="Compact"/>
        <w:numPr>
          <w:ilvl w:val="0"/>
          <w:numId w:val="1013"/>
        </w:numPr>
      </w:pPr>
      <w:r>
        <w:rPr>
          <w:b/>
          <w:bCs/>
        </w:rPr>
        <w:t xml:space="preserve">Strategia obrony/negocjacji:</w:t>
      </w:r>
    </w:p>
    <w:p>
      <w:pPr>
        <w:pStyle w:val="Compact"/>
        <w:numPr>
          <w:ilvl w:val="1"/>
          <w:numId w:val="1015"/>
        </w:numPr>
      </w:pPr>
      <w:r>
        <w:rPr>
          <w:b/>
          <w:bCs/>
        </w:rPr>
        <w:t xml:space="preserve">Ugoda i mediacja:</w:t>
      </w:r>
      <w:r>
        <w:t xml:space="preserve"> </w:t>
      </w:r>
      <w:r>
        <w:t xml:space="preserve">Kluczowym elementem strategii jest dążenie do polubownego rozwiązania sporu. Propozycja ugody, nawet jeśli jest to nieco wyższa kwota niż 6 000 PLN (Klient ma budżet 20 000 PLN na całość, więc może zaoferować więcej za służebność lub rekompensatę) może być korzystniejsza niż długotrwały i kosztowny proces sądowy [Źródło 1, 2]. Mediacja to dobry sposób na osiągnięcie porozumienia.</w:t>
      </w:r>
    </w:p>
    <w:p>
      <w:pPr>
        <w:pStyle w:val="Compact"/>
        <w:numPr>
          <w:ilvl w:val="1"/>
          <w:numId w:val="1015"/>
        </w:numPr>
      </w:pPr>
      <w:r>
        <w:rPr>
          <w:b/>
          <w:bCs/>
        </w:rPr>
        <w:t xml:space="preserve">Wniesienie powództwa o rozgraniczenie przez Klienta:</w:t>
      </w:r>
      <w:r>
        <w:t xml:space="preserve"> </w:t>
      </w:r>
      <w:r>
        <w:t xml:space="preserve">Wniesienie powództwa o rozgraniczenie przez Klienta może być korzystne, gdyż daje mu kontrolę nad przebiegiem postępowania. Pozew powinien zawierać dokładnie określone żądanie, fakty oraz wnioski dowodowe (Art. 187 § 1 KPC). Powództwo o rozgraniczenie jest zasadne, gdy granice stały się sporne.</w:t>
      </w:r>
    </w:p>
    <w:p>
      <w:pPr>
        <w:pStyle w:val="Compact"/>
        <w:numPr>
          <w:ilvl w:val="1"/>
          <w:numId w:val="1015"/>
        </w:numPr>
      </w:pPr>
      <w:r>
        <w:rPr>
          <w:b/>
          <w:bCs/>
        </w:rPr>
        <w:t xml:space="preserve">Wnioski o zabezpieczenie:</w:t>
      </w:r>
      <w:r>
        <w:t xml:space="preserve"> </w:t>
      </w:r>
      <w:r>
        <w:t xml:space="preserve">Złożenie wniosku o zakaz prowadzenia robót budowlanych przez Najemcę na spornym pasie gruntu oraz ewentualnie wniosek o zakaz usuwania znaków granicznych do czasu rozstrzygnięcia sprawy o rozgraniczenie. Zabezpieczenie takie wymaga uprawdopodobnienia roszczenia i interesu prawnego w zabezpieczeniu (Art. 736 § 1 KPC).</w:t>
      </w:r>
    </w:p>
    <w:bookmarkEnd w:id="14"/>
    <w:bookmarkStart w:id="15" w:name="roszczenia-i-sposób-ich-obliczenia"/>
    <w:p>
      <w:pPr>
        <w:pStyle w:val="Heading3"/>
      </w:pPr>
      <w:r>
        <w:t xml:space="preserve">3. Roszczenia i sposób ich obliczenia</w:t>
      </w:r>
    </w:p>
    <w:p>
      <w:pPr>
        <w:pStyle w:val="FirstParagraph"/>
      </w:pPr>
      <w:r>
        <w:rPr>
          <w:b/>
          <w:bCs/>
        </w:rPr>
        <w:t xml:space="preserve">Roszczenia sąsiadki wobec Klienta:</w:t>
      </w:r>
      <w:r>
        <w:t xml:space="preserve"> </w:t>
      </w:r>
      <w:r>
        <w:t xml:space="preserve">*</w:t>
      </w:r>
      <w:r>
        <w:t xml:space="preserve"> </w:t>
      </w:r>
      <w:r>
        <w:rPr>
          <w:b/>
          <w:bCs/>
        </w:rPr>
        <w:t xml:space="preserve">Usunięcie ogrodzenia i wydanie pasa gruntu:</w:t>
      </w:r>
      <w:r>
        <w:t xml:space="preserve"> </w:t>
      </w:r>
      <w:r>
        <w:t xml:space="preserve">Jest to roszczenie o charakterze niepieniężnym.</w:t>
      </w:r>
      <w:r>
        <w:t xml:space="preserve"> </w:t>
      </w:r>
      <w:r>
        <w:t xml:space="preserve">*</w:t>
      </w:r>
      <w:r>
        <w:t xml:space="preserve"> </w:t>
      </w:r>
      <w:r>
        <w:rPr>
          <w:b/>
          <w:bCs/>
        </w:rPr>
        <w:t xml:space="preserve">Odszkodowanie za bezumowne korzystanie:</w:t>
      </w:r>
      <w:r>
        <w:t xml:space="preserve"> </w:t>
      </w:r>
      <w:r>
        <w:t xml:space="preserve">* Sąsiadka żąda 60 000 PLN [Źródło 1].</w:t>
      </w:r>
      <w:r>
        <w:t xml:space="preserve"> </w:t>
      </w:r>
      <w:r>
        <w:t xml:space="preserve">* Realistyczny szacunek za 4 lata (okres nieprzedawniony od 14.06.2022 r. do 14.06.2026 r.) wynosi od 5 520 PLN do 11 040 PLN, w zależności od rynkowych stawek najmu/dzierżawy podobnego gruntu.</w:t>
      </w:r>
      <w:r>
        <w:t xml:space="preserve"> </w:t>
      </w:r>
      <w:r>
        <w:t xml:space="preserve">* Odsetki ustawowe za opóźnienie będą naliczane od wymagalności poszczególnych rocznych kwot wynagrodzenia.</w:t>
      </w:r>
    </w:p>
    <w:p>
      <w:pPr>
        <w:pStyle w:val="BodyText"/>
      </w:pPr>
      <w:r>
        <w:rPr>
          <w:b/>
          <w:bCs/>
        </w:rPr>
        <w:t xml:space="preserve">Potencjalne roszczenia Najemcy wobec Klienta:</w:t>
      </w:r>
      <w:r>
        <w:t xml:space="preserve"> </w:t>
      </w:r>
      <w:r>
        <w:t xml:space="preserve">*</w:t>
      </w:r>
      <w:r>
        <w:t xml:space="preserve"> </w:t>
      </w:r>
      <w:r>
        <w:rPr>
          <w:b/>
          <w:bCs/>
        </w:rPr>
        <w:t xml:space="preserve">Odszkodowanie za niemożność rozbudowy ogródka:</w:t>
      </w:r>
      <w:r>
        <w:t xml:space="preserve"> </w:t>
      </w:r>
      <w:r>
        <w:t xml:space="preserve">Wartość planowanej inwestycji to 15 000 PLN [Źródło 1]. Jeśli Klient nie zapewni stabilnej granicy, Najemca może dochodzić zwrotu kosztów poniesionych na przygotowanie inwestycji (np. projekty) oraz odszkodowania za utracone korzyści.</w:t>
      </w:r>
    </w:p>
    <w:p>
      <w:pPr>
        <w:pStyle w:val="BodyText"/>
      </w:pPr>
      <w:r>
        <w:rPr>
          <w:b/>
          <w:bCs/>
        </w:rPr>
        <w:t xml:space="preserve">Koszty dla Klienta:</w:t>
      </w:r>
      <w:r>
        <w:t xml:space="preserve"> </w:t>
      </w:r>
      <w:r>
        <w:t xml:space="preserve">*</w:t>
      </w:r>
      <w:r>
        <w:t xml:space="preserve"> </w:t>
      </w:r>
      <w:r>
        <w:rPr>
          <w:b/>
          <w:bCs/>
        </w:rPr>
        <w:t xml:space="preserve">Koszty przesunięcia/usunięcia ogrodzenia:</w:t>
      </w:r>
      <w:r>
        <w:t xml:space="preserve"> </w:t>
      </w:r>
      <w:r>
        <w:t xml:space="preserve">Szacunek ok. 8 680 PLN.</w:t>
      </w:r>
      <w:r>
        <w:t xml:space="preserve"> </w:t>
      </w:r>
      <w:r>
        <w:t xml:space="preserve">*</w:t>
      </w:r>
      <w:r>
        <w:t xml:space="preserve"> </w:t>
      </w:r>
      <w:r>
        <w:rPr>
          <w:b/>
          <w:bCs/>
        </w:rPr>
        <w:t xml:space="preserve">Koszty procesu:</w:t>
      </w:r>
      <w:r>
        <w:t xml:space="preserve"> </w:t>
      </w:r>
      <w:r>
        <w:t xml:space="preserve">Należy liczyć się z opłatami sądowymi, kosztami opinii biegłego (geodety sądowego), oraz kosztami zastępstwa procesowego. W przypadku przegranej, Klient będzie musiał zwrócić koszty sąsiadce (Art. 98 KPC – brak w dostarczonym stanie prawnym).</w:t>
      </w:r>
      <w:r>
        <w:t xml:space="preserve"> </w:t>
      </w:r>
      <w:r>
        <w:t xml:space="preserve">*</w:t>
      </w:r>
      <w:r>
        <w:t xml:space="preserve"> </w:t>
      </w:r>
      <w:r>
        <w:rPr>
          <w:b/>
          <w:bCs/>
        </w:rPr>
        <w:t xml:space="preserve">Całkowity koszt Klienta:</w:t>
      </w:r>
      <w:r>
        <w:t xml:space="preserve"> </w:t>
      </w:r>
      <w:r>
        <w:t xml:space="preserve">Optymalnie, jeśli ugoda się powiedzie, koszty mogą wynieść do 20 000 PLN, obejmując np. opłatę za służebność (np. 10 000 PLN, zamiast 6 000 PLN, które zostało odrzucone [Źródło 1]), koszty ogrodzenia i ewentualne mniejsze opłaty dla sąsiadki.</w:t>
      </w:r>
    </w:p>
    <w:bookmarkEnd w:id="15"/>
    <w:bookmarkEnd w:id="16"/>
    <w:bookmarkStart w:id="17" w:name="rejestr-ryzyk-i-szans"/>
    <w:p>
      <w:pPr>
        <w:pStyle w:val="Heading2"/>
      </w:pPr>
      <w:r>
        <w:t xml:space="preserve">Rejestr ryzyk i szans</w:t>
      </w:r>
    </w:p>
    <w:p>
      <w:pPr>
        <w:pStyle w:val="Compact"/>
        <w:numPr>
          <w:ilvl w:val="0"/>
          <w:numId w:val="1016"/>
        </w:numPr>
      </w:pPr>
      <w:r>
        <w:rPr>
          <w:b/>
          <w:bCs/>
        </w:rPr>
        <w:t xml:space="preserve">Mocne strony Klienta:</w:t>
      </w:r>
    </w:p>
    <w:p>
      <w:pPr>
        <w:pStyle w:val="Compact"/>
        <w:numPr>
          <w:ilvl w:val="1"/>
          <w:numId w:val="1017"/>
        </w:numPr>
      </w:pPr>
      <w:r>
        <w:t xml:space="preserve">Klient nabył nieruchomość w 2010 roku, a ogrodzenie wybudował w 2018 roku, opierając się na ówczesnych mapach i akcie notarialnym, co może wskazywać na dobrą wiarę w momencie budowy [Źródło 1].</w:t>
      </w:r>
    </w:p>
    <w:p>
      <w:pPr>
        <w:pStyle w:val="Compact"/>
        <w:numPr>
          <w:ilvl w:val="1"/>
          <w:numId w:val="1017"/>
        </w:numPr>
      </w:pPr>
      <w:r>
        <w:t xml:space="preserve">Potencjalna sprzeczność w dokumentacji geodezyjnej (operat z 1999 vs. dokumenty z 2010) daje podstawy do kwestionowania roszczeń sąsiadki.</w:t>
      </w:r>
    </w:p>
    <w:p>
      <w:pPr>
        <w:pStyle w:val="Compact"/>
        <w:numPr>
          <w:ilvl w:val="1"/>
          <w:numId w:val="1017"/>
        </w:numPr>
      </w:pPr>
      <w:r>
        <w:t xml:space="preserve">Ograniczone roszczenia sąsiadki o bezumowne korzystanie (przedawnienie za okresy sprzed 3 lat od doręczenia wezwania).</w:t>
      </w:r>
    </w:p>
    <w:p>
      <w:pPr>
        <w:pStyle w:val="Compact"/>
        <w:numPr>
          <w:ilvl w:val="0"/>
          <w:numId w:val="1016"/>
        </w:numPr>
      </w:pPr>
      <w:r>
        <w:rPr>
          <w:b/>
          <w:bCs/>
        </w:rPr>
        <w:t xml:space="preserve">Słabe strony Klienta:</w:t>
      </w:r>
    </w:p>
    <w:p>
      <w:pPr>
        <w:pStyle w:val="Compact"/>
        <w:numPr>
          <w:ilvl w:val="1"/>
          <w:numId w:val="1018"/>
        </w:numPr>
      </w:pPr>
      <w:r>
        <w:t xml:space="preserve">Ekspertyza geodezyjna wskazuje na faktyczne naruszenie granicy przez ogrodzenie Klienta [Źródło 1].</w:t>
      </w:r>
    </w:p>
    <w:p>
      <w:pPr>
        <w:pStyle w:val="Compact"/>
        <w:numPr>
          <w:ilvl w:val="1"/>
          <w:numId w:val="1018"/>
        </w:numPr>
      </w:pPr>
      <w:r>
        <w:t xml:space="preserve">Ryzyko utraty Najemcy i związanych z tym kosztów, jeśli spór graniczny uniemożliwi mu planowane inwestycje [Źródło 1].</w:t>
      </w:r>
    </w:p>
    <w:p>
      <w:pPr>
        <w:pStyle w:val="Compact"/>
        <w:numPr>
          <w:ilvl w:val="1"/>
          <w:numId w:val="1018"/>
        </w:numPr>
      </w:pPr>
      <w:r>
        <w:t xml:space="preserve">Odrzucenie wstępnej propozycji ugody przez sąsiadkę (6 000 PLN) [Źródło 1].</w:t>
      </w:r>
    </w:p>
    <w:p>
      <w:pPr>
        <w:pStyle w:val="Compact"/>
        <w:numPr>
          <w:ilvl w:val="0"/>
          <w:numId w:val="1016"/>
        </w:numPr>
      </w:pPr>
      <w:r>
        <w:rPr>
          <w:b/>
          <w:bCs/>
        </w:rPr>
        <w:t xml:space="preserve">Kontrargumenty strony przeciwnej (Sąsiadki):</w:t>
      </w:r>
    </w:p>
    <w:p>
      <w:pPr>
        <w:pStyle w:val="Compact"/>
        <w:numPr>
          <w:ilvl w:val="1"/>
          <w:numId w:val="1019"/>
        </w:numPr>
      </w:pPr>
      <w:r>
        <w:t xml:space="preserve">Powoływanie się na wcześniejsze dokumenty ewidencyjne (operat z 1999 r. i mapa zasadnicza) [Źródło 1].</w:t>
      </w:r>
    </w:p>
    <w:p>
      <w:pPr>
        <w:pStyle w:val="Compact"/>
        <w:numPr>
          <w:ilvl w:val="1"/>
          <w:numId w:val="1019"/>
        </w:numPr>
      </w:pPr>
      <w:r>
        <w:t xml:space="preserve">Faktyczne zajęcie pasa gruntu potwierdzone ekspertyzą.</w:t>
      </w:r>
    </w:p>
    <w:p>
      <w:pPr>
        <w:pStyle w:val="Compact"/>
        <w:numPr>
          <w:ilvl w:val="1"/>
          <w:numId w:val="1019"/>
        </w:numPr>
      </w:pPr>
      <w:r>
        <w:t xml:space="preserve">Roszczenie o odszkodowanie za bezumowne korzystanie.</w:t>
      </w:r>
    </w:p>
    <w:p>
      <w:pPr>
        <w:pStyle w:val="Compact"/>
        <w:numPr>
          <w:ilvl w:val="0"/>
          <w:numId w:val="1016"/>
        </w:numPr>
      </w:pPr>
      <w:r>
        <w:rPr>
          <w:b/>
          <w:bCs/>
        </w:rPr>
        <w:t xml:space="preserve">Rekomendowana strategia:</w:t>
      </w:r>
    </w:p>
    <w:p>
      <w:pPr>
        <w:pStyle w:val="Compact"/>
        <w:numPr>
          <w:ilvl w:val="1"/>
          <w:numId w:val="1020"/>
        </w:numPr>
      </w:pPr>
      <w:r>
        <w:rPr>
          <w:b/>
          <w:bCs/>
        </w:rPr>
        <w:t xml:space="preserve">Negocjacje / Postępowanie przedsądowe:</w:t>
      </w:r>
      <w:r>
        <w:t xml:space="preserve"> </w:t>
      </w:r>
      <w:r>
        <w:t xml:space="preserve">Zdecydowanie rekomendowana jest próba polubownego rozwiązania sporu poprzez nową propozycję ugody z sąsiadką, być może z wyższą kwotą za ustanowienie służebności gruntowej (obejmującej sporny pas gruntu) lub jednorazowej rekompensaty finansowej, w granicach budżetu Klienta (do 20 000 PLN). Można również zaproponować przesunięcie ogrodzenia na koszt Klienta, ale z dopłatą ze strony sąsiadki za służebność.</w:t>
      </w:r>
    </w:p>
    <w:p>
      <w:pPr>
        <w:pStyle w:val="Compact"/>
        <w:numPr>
          <w:ilvl w:val="1"/>
          <w:numId w:val="1020"/>
        </w:numPr>
      </w:pPr>
      <w:r>
        <w:rPr>
          <w:b/>
          <w:bCs/>
        </w:rPr>
        <w:t xml:space="preserve">Mediacja:</w:t>
      </w:r>
      <w:r>
        <w:t xml:space="preserve"> </w:t>
      </w:r>
      <w:r>
        <w:t xml:space="preserve">W przypadku braku porozumienia na etapie przedsądowym, należy rozważyć mediację jako alternatywny sposób rozwiązania sporu przed wniesieniem sprawy do sądu.</w:t>
      </w:r>
    </w:p>
    <w:p>
      <w:pPr>
        <w:pStyle w:val="Compact"/>
        <w:numPr>
          <w:ilvl w:val="1"/>
          <w:numId w:val="1020"/>
        </w:numPr>
      </w:pPr>
      <w:r>
        <w:rPr>
          <w:b/>
          <w:bCs/>
        </w:rPr>
        <w:t xml:space="preserve">Postępowanie sądowe:</w:t>
      </w:r>
      <w:r>
        <w:t xml:space="preserve"> </w:t>
      </w:r>
      <w:r>
        <w:t xml:space="preserve">Jeśli negocjacje i mediacja zawiodą, Klient powinien być przygotowany na wniesienie pozwu o rozgraniczenie nieruchomości. Może to być korzystniejsze niż czekanie na pozew sąsiadki, gdyż pozwala Klientowi na przejęcie inicjatywy procesowej. W ramach powództwa o rozgraniczenie można również rozstrzygnąć kwestię usunięcia ogrodzenia i roszczeń za bezumowne korzystanie.</w:t>
      </w:r>
    </w:p>
    <w:p>
      <w:pPr>
        <w:pStyle w:val="Compact"/>
        <w:numPr>
          <w:ilvl w:val="1"/>
          <w:numId w:val="1020"/>
        </w:numPr>
      </w:pPr>
      <w:r>
        <w:rPr>
          <w:b/>
          <w:bCs/>
        </w:rPr>
        <w:t xml:space="preserve">Wnioski o zabezpieczenie:</w:t>
      </w:r>
      <w:r>
        <w:t xml:space="preserve"> </w:t>
      </w:r>
      <w:r>
        <w:t xml:space="preserve">W stosunku do Najemcy, Klient powinien dążyć do rozwiązania sytuacji poprzez ugodę lub szybkie rozstrzygnięcie sporu granicznego, aby uniknąć roszczeń odszkodowawczych. W razie konieczności, Klient może złożyć wniosek o zabezpieczenie powództwa (np. zakaz prowadzenia robót budowlanych na spornym pasie gruntu przez Najemcę lub sąsiadkę) do czasu rozstrzygnięcia sporu, aby zapobiec dalszym szkodom lub eskalacji konfliktu.</w:t>
      </w:r>
    </w:p>
    <w:bookmarkEnd w:id="17"/>
    <w:bookmarkStart w:id="18" w:name="terminy-i-czynności"/>
    <w:p>
      <w:pPr>
        <w:pStyle w:val="Heading2"/>
      </w:pPr>
      <w:r>
        <w:t xml:space="preserve">Terminy i czynności</w:t>
      </w:r>
    </w:p>
    <w:p>
      <w:pPr>
        <w:pStyle w:val="Compact"/>
        <w:numPr>
          <w:ilvl w:val="0"/>
          <w:numId w:val="1021"/>
        </w:numPr>
      </w:pPr>
      <w:r>
        <w:rPr>
          <w:b/>
          <w:bCs/>
        </w:rPr>
        <w:t xml:space="preserve">Analiza dokumentacji:</w:t>
      </w:r>
      <w:r>
        <w:t xml:space="preserve"> </w:t>
      </w:r>
      <w:r>
        <w:t xml:space="preserve">Niezwłocznie przeanalizować szczegółowo posiadaną ekspertyzę geodezyjną (28.05.2025 r.), akty notarialne Klienta (10.06.2010 r.) oraz wypisy z operatu ewidencyjnego z 2010 roku i ewentualnie inne dostępne dokumenty archiwalne [Źródło 1].</w:t>
      </w:r>
    </w:p>
    <w:p>
      <w:pPr>
        <w:pStyle w:val="Compact"/>
        <w:numPr>
          <w:ilvl w:val="0"/>
          <w:numId w:val="1021"/>
        </w:numPr>
      </w:pPr>
      <w:r>
        <w:rPr>
          <w:b/>
          <w:bCs/>
        </w:rPr>
        <w:t xml:space="preserve">Gromadzenie dodatkowych dowodów:</w:t>
      </w:r>
      <w:r>
        <w:t xml:space="preserve"> </w:t>
      </w:r>
      <w:r>
        <w:t xml:space="preserve">Zgromadzenie wszelkich map geodezyjnych, pomiarów oraz potencjalnych zeznań świadków mogących potwierdzić stan granic w przeszłości.</w:t>
      </w:r>
    </w:p>
    <w:p>
      <w:pPr>
        <w:pStyle w:val="Compact"/>
        <w:numPr>
          <w:ilvl w:val="0"/>
          <w:numId w:val="1021"/>
        </w:numPr>
      </w:pPr>
      <w:r>
        <w:rPr>
          <w:b/>
          <w:bCs/>
        </w:rPr>
        <w:t xml:space="preserve">Wysłanie Wezwania przedsądowego do M. N.:</w:t>
      </w:r>
      <w:r>
        <w:t xml:space="preserve"> </w:t>
      </w:r>
      <w:r>
        <w:t xml:space="preserve">Termin 14 dni na odpowiedź. Pismo powinno zawierać nową, przemyślaną propozycję ugody, uwzględniającą budżet Klienta [Źródło 2]. Należy wysłać je listem poleconym za potwierdzeniem odbioru, aby mieć dowód doręczenia.</w:t>
      </w:r>
    </w:p>
    <w:p>
      <w:pPr>
        <w:pStyle w:val="Compact"/>
        <w:numPr>
          <w:ilvl w:val="0"/>
          <w:numId w:val="1021"/>
        </w:numPr>
      </w:pPr>
      <w:r>
        <w:rPr>
          <w:b/>
          <w:bCs/>
        </w:rPr>
        <w:t xml:space="preserve">Konsultacje z Najemcą „„D. sp. z o.o.”” Sp. z o.o.:</w:t>
      </w:r>
      <w:r>
        <w:t xml:space="preserve"> </w:t>
      </w:r>
      <w:r>
        <w:t xml:space="preserve">Spotkanie z Najemcą w celu wyjaśnienia sytuacji, przedstawienia podjętych kroków oraz wynegocjowania rozwiązania pozwalającego na kontynuację najmu i realizację planowanej inwestycji, o ile będzie to możliwe.</w:t>
      </w:r>
    </w:p>
    <w:p>
      <w:pPr>
        <w:pStyle w:val="Compact"/>
        <w:numPr>
          <w:ilvl w:val="0"/>
          <w:numId w:val="1021"/>
        </w:numPr>
      </w:pPr>
      <w:r>
        <w:rPr>
          <w:b/>
          <w:bCs/>
        </w:rPr>
        <w:t xml:space="preserve">Przygotowanie Pozwu o rozgraniczenie lub Wniosku o zabezpieczenie:</w:t>
      </w:r>
      <w:r>
        <w:t xml:space="preserve"> </w:t>
      </w:r>
      <w:r>
        <w:t xml:space="preserve">W przypadku braku pozytywnej odpowiedzi na wezwanie przedsądowe, należy niezwłocznie przygotować i złożyć Pozew o rozgraniczenie nieruchomości lub Wniosek o zabezpieczenie do sądu rejonowego, zgodnie z rekomendowaną strategią [Źródło 2].</w:t>
      </w:r>
    </w:p>
    <w:bookmarkEnd w:id="18"/>
    <w:bookmarkStart w:id="20" w:name="rekomendowane-pisma"/>
    <w:p>
      <w:pPr>
        <w:pStyle w:val="Heading2"/>
      </w:pPr>
      <w:r>
        <w:t xml:space="preserve">Rekomendowane pisma</w:t>
      </w:r>
    </w:p>
    <w:p>
      <w:pPr>
        <w:pStyle w:val="Compact"/>
        <w:numPr>
          <w:ilvl w:val="0"/>
          <w:numId w:val="1022"/>
        </w:numPr>
      </w:pPr>
      <w:r>
        <w:t xml:space="preserve">Opinia prawna dla Klienta.</w:t>
      </w:r>
    </w:p>
    <w:p>
      <w:pPr>
        <w:pStyle w:val="Compact"/>
        <w:numPr>
          <w:ilvl w:val="0"/>
          <w:numId w:val="1022"/>
        </w:numPr>
      </w:pPr>
      <w:r>
        <w:t xml:space="preserve">Wezwanie przedsądowe w imieniu Klienta do M. N..</w:t>
      </w:r>
    </w:p>
    <w:p>
      <w:pPr>
        <w:pStyle w:val="Compact"/>
        <w:numPr>
          <w:ilvl w:val="0"/>
          <w:numId w:val="1022"/>
        </w:numPr>
      </w:pPr>
      <w:r>
        <w:t xml:space="preserve">Wniosek o zabezpieczenie (środki tymczasowe) do sądu rejonowego.</w:t>
      </w:r>
    </w:p>
    <w:p>
      <w:pPr>
        <w:pStyle w:val="Compact"/>
        <w:numPr>
          <w:ilvl w:val="0"/>
          <w:numId w:val="1022"/>
        </w:numPr>
      </w:pPr>
      <w:r>
        <w:t xml:space="preserve">Projekt pozwu o rozgraniczenie.</w:t>
      </w:r>
    </w:p>
    <w:p>
      <w:r>
        <w:pict>
          <v:rect style="width:0;height:1.5pt" o:hralign="center" o:hrstd="t" o:hr="t"/>
        </w:pict>
      </w:r>
    </w:p>
    <w:p>
      <w:pPr>
        <w:pStyle w:val="FirstParagraph"/>
      </w:pPr>
      <w:r>
        <w:t xml:space="preserve">W ramach realizacji zlecenia, w wersji finalnej przygotowuję Wezwanie przedsądowe w imieniu Klienta do M. N., z uwagi na jego strategiczne znaczenie jako pierwszego kroku w próbie polubownego rozwiązania sporu.</w:t>
      </w:r>
    </w:p>
    <w:bookmarkStart w:id="19" w:name="projekt-pisma"/>
    <w:p>
      <w:pPr>
        <w:pStyle w:val="Heading3"/>
      </w:pPr>
      <w:r>
        <w:t xml:space="preserve">PROJEKT PISMA</w:t>
      </w:r>
    </w:p>
    <w:p>
      <w:pPr>
        <w:pStyle w:val="FirstParagraph"/>
      </w:pPr>
      <w:r>
        <w:t xml:space="preserve">Miejscowość, dnia [aktualna data]</w:t>
      </w:r>
    </w:p>
    <w:p>
      <w:pPr>
        <w:pStyle w:val="BodyText"/>
      </w:pPr>
      <w:r>
        <w:rPr>
          <w:b/>
          <w:bCs/>
        </w:rPr>
        <w:t xml:space="preserve">Do:</w:t>
      </w:r>
      <w:r>
        <w:t xml:space="preserve"> </w:t>
      </w:r>
      <w:r>
        <w:t xml:space="preserve">Sąd nale</w:t>
      </w:r>
      <w:r>
        <w:t xml:space="preserve"> </w:t>
      </w:r>
      <w:r>
        <w:t xml:space="preserve">Pani M. N.</w:t>
      </w:r>
      <w:r>
        <w:t xml:space="preserve"> </w:t>
      </w:r>
      <w:r>
        <w:t xml:space="preserve">ul. [Adres M. N.]</w:t>
      </w:r>
      <w:r>
        <w:t xml:space="preserve"> </w:t>
      </w:r>
      <w:r>
        <w:t xml:space="preserve">[Kod pocztowy] [Miejscowość]</w:t>
      </w:r>
      <w:r>
        <w:t xml:space="preserve"> </w:t>
      </w:r>
      <w:r>
        <w:t xml:space="preserve">(Właścicielka działki nr 45/3, KW WA1M/000█████/2)</w:t>
      </w:r>
    </w:p>
    <w:p>
      <w:pPr>
        <w:pStyle w:val="BodyText"/>
      </w:pPr>
      <w:r>
        <w:rPr>
          <w:b/>
          <w:bCs/>
        </w:rPr>
        <w:t xml:space="preserve">Nadawca:</w:t>
      </w:r>
      <w:r>
        <w:t xml:space="preserve"> </w:t>
      </w:r>
      <w:r>
        <w:t xml:space="preserve">J. K.</w:t>
      </w:r>
      <w:r>
        <w:t xml:space="preserve"> </w:t>
      </w:r>
      <w:r>
        <w:t xml:space="preserve">ul. [Adres Klienta]</w:t>
      </w:r>
      <w:r>
        <w:t xml:space="preserve"> </w:t>
      </w:r>
      <w:r>
        <w:t xml:space="preserve">[Kod pocztowy] [Miejscowość]</w:t>
      </w:r>
      <w:r>
        <w:t xml:space="preserve"> </w:t>
      </w:r>
      <w:r>
        <w:t xml:space="preserve">(Właściciel działki nr 45/2, KW WA1M/000█████/8)</w:t>
      </w:r>
    </w:p>
    <w:p>
      <w:pPr>
        <w:pStyle w:val="BodyText"/>
      </w:pPr>
      <w:r>
        <w:t xml:space="preserve">**WEZWANIE PRZEDSĄDOWE DO### WEZWANIE PRZEDSĄDOWE DO UGODY I ZAPŁATY</w:t>
      </w:r>
    </w:p>
    <w:p>
      <w:pPr>
        <w:pStyle w:val="BodyText"/>
      </w:pPr>
      <w:r>
        <w:rPr>
          <w:b/>
          <w:bCs/>
        </w:rPr>
        <w:t xml:space="preserve">Dotyczy:</w:t>
      </w:r>
      <w:r>
        <w:t xml:space="preserve"> </w:t>
      </w:r>
      <w:r>
        <w:t xml:space="preserve">Spór o przebieg granicy pomiędzy działkami nr 45/2 (własność J. K.) i 45/3 (własność M. N.) oraz roszczenia z tytułu bezumownego korzystania.</w:t>
      </w:r>
    </w:p>
    <w:p>
      <w:pPr>
        <w:pStyle w:val="BodyText"/>
      </w:pPr>
      <w:r>
        <w:t xml:space="preserve">Szanowna M. N.,</w:t>
      </w:r>
    </w:p>
    <w:p>
      <w:pPr>
        <w:pStyle w:val="BodyText"/>
      </w:pPr>
      <w:r>
        <w:t xml:space="preserve">W odpowiedzi na Pani wezwanie przedsądowe z dnia 14 czerwca 2025 roku, doręczone mi w dniu 14 czerwca 2025 roku [Źródło 1], w którym to wezwaniu domaga się Pani usunięcia ogrodzenia, zwrotu pasa gruntu oraz zapłaty kwoty 60 000,00 PLN tytułem odszkodowania za bezumowne korzystanie, niniejszym przedstawiam swoje stanowisko oraz propozycję polubownego rozwiązania niniejszego sporu.</w:t>
      </w:r>
    </w:p>
    <w:p>
      <w:pPr>
        <w:pStyle w:val="BodyText"/>
      </w:pPr>
      <w:r>
        <w:t xml:space="preserve">Pragnę podkreślić, że nabyłem działkę nr 45/2 w dniu 10 czerwca 2010 roku, a granice nieruchomości były wówczas, zgodnie z posiadanym aktem notarialnym i wyrysem z operatu ewidencyjnego, zgodne z obecnym usytuowaniem ogrodzenia [Źródło 1]. Ogrodzenie to zostało wybudowane w 2018 roku w przekonaniu, że jego przebieg jest zgodny z obowiązującymi granicami prawnymi. Istnieje uzasadnione podejrzenie, że obecny spór może wynikać z błędu ewidencyjnego w dokumentacji geodezyjnej [Źródło 1].</w:t>
      </w:r>
    </w:p>
    <w:p>
      <w:pPr>
        <w:pStyle w:val="BodyText"/>
      </w:pPr>
      <w:r>
        <w:t xml:space="preserve">Niemniej jednak, mając na uwadze dobro sąsiedzkie oraz chęć uniknięcia długotrwałego i kosztownego postępowania sądowego, jestem gotów do podjęcia rozmów ugodowych. W związku z tym, niniejszym przedstawiam Pani następujące propozycje ugody:</w:t>
      </w:r>
    </w:p>
    <w:p>
      <w:pPr>
        <w:pStyle w:val="Compact"/>
        <w:numPr>
          <w:ilvl w:val="0"/>
          <w:numId w:val="1023"/>
        </w:numPr>
      </w:pPr>
      <w:r>
        <w:rPr>
          <w:b/>
          <w:bCs/>
        </w:rPr>
        <w:t xml:space="preserve">Ustanowienie odpłatnej służebności gruntowej:</w:t>
      </w:r>
      <w:r>
        <w:t xml:space="preserve"> </w:t>
      </w:r>
      <w:r>
        <w:t xml:space="preserve">Proponuję ustanowienie na Pani rzecz odpłatnej służebności gruntowej (np. służebności drogi koniecznej, przechodu lub zajęcia gruntu) obciążającej sporną część mojej działki, na której znajduje się ogrodzenie, za jednorazową opłatą w wysokości</w:t>
      </w:r>
      <w:r>
        <w:t xml:space="preserve"> </w:t>
      </w:r>
      <w:r>
        <w:rPr>
          <w:b/>
          <w:bCs/>
        </w:rPr>
        <w:t xml:space="preserve">10 000,00 PLN (dziesięć tysięcy złotych)</w:t>
      </w:r>
      <w:r>
        <w:t xml:space="preserve">. Wskazana kwota stanowi rekompensatę za zajęcie gruntu i jest realną wartością uwzględniającą Państwa interesy.</w:t>
      </w:r>
    </w:p>
    <w:p>
      <w:pPr>
        <w:pStyle w:val="Compact"/>
        <w:numPr>
          <w:ilvl w:val="0"/>
          <w:numId w:val="1023"/>
        </w:numPr>
      </w:pPr>
      <w:r>
        <w:rPr>
          <w:b/>
          <w:bCs/>
        </w:rPr>
        <w:t xml:space="preserve">Przesunięcie ogrodzenia na mój koszt z partycypacją w kosztach:</w:t>
      </w:r>
      <w:r>
        <w:t xml:space="preserve"> </w:t>
      </w:r>
      <w:r>
        <w:t xml:space="preserve">Jestem gotów przesunąć sporne ogrodzenie na własny koszt, zgodnie z Pani oczekiwaniami, po uprzednim formalnym i sądowym ustaleniu prawidłowego przebiegu granicy. W takiej sytuacji, oczekuję od Pani partycypacji w kosztach związanych z tą operacją (np. poprzez ugodowe odstąpienie od roszczeń o bezumowne korzystanie oraz uregulowanie kosztów rozgraniczenia).</w:t>
      </w:r>
    </w:p>
    <w:p>
      <w:pPr>
        <w:pStyle w:val="Compact"/>
        <w:numPr>
          <w:ilvl w:val="0"/>
          <w:numId w:val="1023"/>
        </w:numPr>
      </w:pPr>
      <w:r>
        <w:rPr>
          <w:b/>
          <w:bCs/>
        </w:rPr>
        <w:t xml:space="preserve">Jednorazowa opłata tytułem rekompensaty:</w:t>
      </w:r>
      <w:r>
        <w:t xml:space="preserve"> </w:t>
      </w:r>
      <w:r>
        <w:t xml:space="preserve">Niezależnie od powyższego, jestem również otwarty na negocjacje w sprawie jednorazowej opłaty rekompensacyjnej za sporną część gruntu, uwzględniającej faktyczny okres bezumownego korzystania (z uwzględnieniem przedawnienia roszczeń za okresy sprzed 3 lat od doręczenia Pani wezwania) oraz rzeczywistą wartość rynkową wynagrodzenia za korzystanie z tak niewielkiego pasa gruntu. W mojej ocenie, Pana żądanie 60 000,00 PLN jest znacząco zawyżone w stosunku do rzeczywistej wartości rynkowej.</w:t>
      </w:r>
    </w:p>
    <w:p>
      <w:pPr>
        <w:pStyle w:val="FirstParagraph"/>
      </w:pPr>
      <w:r>
        <w:t xml:space="preserve">Podkreślam, że moim celem jest rozwiązanie tej kwestii w sposób sprawiedliwy i z poszanowaniem interesów obu stron. Dążę do utrzymania dobrych relacji sąsiedzkich.</w:t>
      </w:r>
    </w:p>
    <w:p>
      <w:pPr>
        <w:pStyle w:val="BodyText"/>
      </w:pPr>
      <w:r>
        <w:t xml:space="preserve">W związku z powyższym, wzywam Panią do zajęcia stanowiska wobec przedstawionych propozycji oraz do podjęcia rozmów ugodowych w terminie</w:t>
      </w:r>
      <w:r>
        <w:t xml:space="preserve"> </w:t>
      </w:r>
      <w:r>
        <w:rPr>
          <w:b/>
          <w:bCs/>
        </w:rPr>
        <w:t xml:space="preserve">14 (czternastu) dni</w:t>
      </w:r>
      <w:r>
        <w:t xml:space="preserve"> </w:t>
      </w:r>
      <w:r>
        <w:t xml:space="preserve">od daty doręczenia niniejszego pisma. Brak odpowiedzi lub odrzucenie rozsądnej propozycji ugody w wyznaczonym terminie będzie skutkować podjęciem przeze mnie kroków prawnych, w tym wniesieniem do sądu powszechnego powództwa o rozgraniczenie nieruchomości. W takim przypadku będę również zmuszony dochodzić zwrotu wszelkich kosztów postępowania.</w:t>
      </w:r>
    </w:p>
    <w:p>
      <w:pPr>
        <w:pStyle w:val="BodyText"/>
      </w:pPr>
      <w:r>
        <w:t xml:space="preserve">Z poważaniem,</w:t>
      </w:r>
    </w:p>
    <w:p>
      <w:pPr>
        <w:pStyle w:val="BodyText"/>
      </w:pPr>
      <w:r>
        <w:t xml:space="preserve">J. K.</w:t>
      </w:r>
    </w:p>
    <w:p>
      <w:r>
        <w:pict>
          <v:rect style="width:0;height:1.5pt" o:hralign="center" o:hrstd="t" o:hr="t"/>
        </w:pict>
      </w:r>
    </w:p>
    <w:p>
      <w:pPr>
        <w:pStyle w:val="FirstParagraph"/>
      </w:pPr>
      <w:r>
        <w:t xml:space="preserve">[[PROPOSE_DOC: Opinia prawna dla Klienta]]</w:t>
      </w:r>
      <w:r>
        <w:t xml:space="preserve"> </w:t>
      </w:r>
      <w:r>
        <w:t xml:space="preserve">[[PROPOSE_DOC: Wniosek o zabezpieczenie (środki tymczasowe) do sądu rejonowego]]</w:t>
      </w:r>
      <w:r>
        <w:t xml:space="preserve"> </w:t>
      </w:r>
      <w:r>
        <w:t xml:space="preserve">[[PROPOSE_DOC: Projekt pozwu o rozgraniczenie]]</w:t>
      </w:r>
    </w:p>
    <w:p>
      <w:r>
        <w:pict>
          <v:rect style="width:0;height:1.5pt" o:hralign="center" o:hrstd="t" o:hr="t"/>
        </w:pict>
      </w:r>
    </w:p>
    <w:bookmarkEnd w:id="19"/>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0">
    <w:abstractNumId w:val="991"/>
  </w:num>
  <w:num w:numId="1011">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2026-10-05T19:14:20Z</dcterms:created>
  <dcterms:modified xsi:type="dcterms:W3CDTF">2026-10-05T19:14:20Z</dcterms:modified>
</cp:coreProperties>
</file>

<file path=docProps/custom.xml><?xml version="1.0" encoding="utf-8"?>
<Properties xmlns="http://schemas.openxmlformats.org/officeDocument/2006/custom-properties" xmlns:vt="http://schemas.openxmlformats.org/officeDocument/2006/docPropsVTypes"/>
</file>