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sprawa-046-rozwiązanie-casebox"/>
    <w:p>
      <w:pPr>
        <w:pStyle w:val="Heading1"/>
      </w:pPr>
      <w:r>
        <w:t xml:space="preserve">Sprawa 046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Niniejsza sprawa dotyczy umowy najmu lokalu mieszkalnego, zawartej jako najem okazjonalny pomiędzy J. K. (Wynajmującym, Klientem) a Anną A. N. (Najemcą). Umowa została zawarta 15 października 2023 r. na okres od 1 listopada 2023 r. do 31 października 2024 r. [Źródło 1]. Kluczowym elementem umowy było notarialne oświadczenie Najemcy o poddaniu się egzekucji oraz załączenie pisemnego oświadczenia osoby trzeciej, M. Z., o gotowości przyjęcia Najemcy [Źródło 1]. Obecnie Najemca zalega z czynszem za okres maj–sierpień 2024 r., na kwotę 9 600,00 zł [Źródło 1]. Po bezskutecznym wezwaniu do zapłaty z 1 września 2024 r., Wynajmujący wypowiedział umowę 20 września 2024 r. [Źródło 1]. Najemca złożyła w Sądzie Rejonowym dla Warszawy-Mokotowa (sygn. akt M-████/████) pismo procesowe, w którym kwestionuje ważność i skuteczność umowy jako najmu okazjonalnego. Twierdzi, że oświadczenie właściciela nie zostało złożone w wymaganej formie, a oświadczenie osoby trzeciej jest fikcyjne. Domaga się uznania wypowiedzenia za bezskuteczne i przywrócenia do lokalu [Źródło 1]. Dodatkowo podnosi zarzuty co do wyliczeń opłat eksploatacyjnych i rzekomych uchybień Wynajmującego w zakresie napraw [Źródło 1].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Wynajmujący (Klient):</w:t>
      </w:r>
      <w:r>
        <w:t xml:space="preserve"> </w:t>
      </w:r>
      <w:r>
        <w:t xml:space="preserve">J. K.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Lokal mieszkalny:</w:t>
      </w:r>
      <w:r>
        <w:t xml:space="preserve"> </w:t>
      </w:r>
      <w:r>
        <w:t xml:space="preserve">ul. Słoneczna 6/2, KW WA1M/████████/█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Najemca:</w:t>
      </w:r>
      <w:r>
        <w:t xml:space="preserve"> </w:t>
      </w:r>
      <w:r>
        <w:t xml:space="preserve">A. N.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Osoba trzecia:</w:t>
      </w:r>
      <w:r>
        <w:t xml:space="preserve"> </w:t>
      </w:r>
      <w:r>
        <w:t xml:space="preserve">M. Z.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umowy najmu okazjonalnego:</w:t>
      </w:r>
      <w:r>
        <w:t xml:space="preserve"> </w:t>
      </w:r>
      <w:r>
        <w:t xml:space="preserve">15 października 2023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Numer umowy:</w:t>
      </w:r>
      <w:r>
        <w:t xml:space="preserve"> </w:t>
      </w:r>
      <w:r>
        <w:t xml:space="preserve">UM/████/██/██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Okres najmu:</w:t>
      </w:r>
      <w:r>
        <w:t xml:space="preserve"> </w:t>
      </w:r>
      <w:r>
        <w:t xml:space="preserve">01.11.2023 – 31.10.2024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Czynsz:</w:t>
      </w:r>
      <w:r>
        <w:t xml:space="preserve"> </w:t>
      </w:r>
      <w:r>
        <w:t xml:space="preserve">2400 zł/mc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Kaucja:</w:t>
      </w:r>
      <w:r>
        <w:t xml:space="preserve"> </w:t>
      </w:r>
      <w:r>
        <w:t xml:space="preserve">4800 zł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Akt notarialny (oświadczenie Najemcy o poddaniu się egzekucji):</w:t>
      </w:r>
      <w:r>
        <w:t xml:space="preserve"> </w:t>
      </w:r>
      <w:r>
        <w:t xml:space="preserve">nr ███/████ z 15 października 2023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Zaległy czynsz:</w:t>
      </w:r>
      <w:r>
        <w:t xml:space="preserve"> </w:t>
      </w:r>
      <w:r>
        <w:t xml:space="preserve">Maj–sierpień 2024 r., łączna kwota 9 600,00 zł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Wezwanie do zapłaty:</w:t>
      </w:r>
      <w:r>
        <w:t xml:space="preserve"> </w:t>
      </w:r>
      <w:r>
        <w:t xml:space="preserve">1 września 2024 r. (bezskuteczne)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Wypowiedzenie umowy:</w:t>
      </w:r>
      <w:r>
        <w:t xml:space="preserve"> </w:t>
      </w:r>
      <w:r>
        <w:t xml:space="preserve">20 września 2024 r., doręczone 23 września 2024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Pismo Najemcy do sądu:</w:t>
      </w:r>
      <w:r>
        <w:t xml:space="preserve"> </w:t>
      </w:r>
      <w:r>
        <w:t xml:space="preserve">2 października 2024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Sąd (wskazany przez Najemcę):</w:t>
      </w:r>
      <w:r>
        <w:t xml:space="preserve"> </w:t>
      </w:r>
      <w:r>
        <w:t xml:space="preserve">Sąd Rejonowy dla Warszawy-Mokotowa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Sygnatura akt (wskazana przez Najemcę):</w:t>
      </w:r>
      <w:r>
        <w:t xml:space="preserve"> </w:t>
      </w:r>
      <w:r>
        <w:t xml:space="preserve">M-████/████ [Źródło 1]</w:t>
      </w:r>
    </w:p>
    <w:bookmarkEnd w:id="11"/>
    <w:bookmarkStart w:id="12" w:name="żądania-i-twierdzenia-stron"/>
    <w:p>
      <w:pPr>
        <w:pStyle w:val="Heading2"/>
      </w:pPr>
      <w:r>
        <w:t xml:space="preserve">Żądania i twierdzenia stron</w:t>
      </w:r>
    </w:p>
    <w:p>
      <w:pPr>
        <w:pStyle w:val="FirstParagraph"/>
      </w:pPr>
      <w:r>
        <w:rPr>
          <w:b/>
          <w:bCs/>
        </w:rPr>
        <w:t xml:space="preserve">Najemca A. N. (w piśmie do sądu z 2 października 2024 r.):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Żądania:</w:t>
      </w:r>
      <w:r>
        <w:t xml:space="preserve"> </w:t>
      </w:r>
      <w:r>
        <w:t xml:space="preserve">Uznanie wypowiedzenia umowy za bezskuteczne i przywrócenie do lokalu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Twierdzenia uzasadniające żądania (kwestionujące status najmu okazjonalnego):</w:t>
      </w:r>
      <w:r>
        <w:t xml:space="preserve"> </w:t>
      </w:r>
      <w:r>
        <w:t xml:space="preserve">1. Oświadczenie właściciela nie zostało złożone w wymaganej formie (brak odrębnego aktu notarialnego) [Źródło 1].</w:t>
      </w:r>
      <w:r>
        <w:t xml:space="preserve"> </w:t>
      </w:r>
      <w:r>
        <w:t xml:space="preserve">2. Oświadczenie osoby trzeciej (M. Z.) jest fikcyjne (brak rzeczywistej możliwości przyjęcia Najemcy)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Dodatkowe zarzuty:</w:t>
      </w:r>
      <w:r>
        <w:t xml:space="preserve"> </w:t>
      </w:r>
      <w:r>
        <w:t xml:space="preserve">1. Nieprawidłowości w wyliczeniach opłat eksploatacyjnych [Źródło 1].</w:t>
      </w:r>
      <w:r>
        <w:t xml:space="preserve"> </w:t>
      </w:r>
      <w:r>
        <w:t xml:space="preserve">2. Rzekome uchybienia Wynajmującego w zakresie napraw [Źródło 1].</w:t>
      </w:r>
    </w:p>
    <w:p>
      <w:pPr>
        <w:pStyle w:val="BodyText"/>
      </w:pPr>
      <w:r>
        <w:rPr>
          <w:b/>
          <w:bCs/>
        </w:rPr>
        <w:t xml:space="preserve">Wynajmujący J. K. (Klient):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Twierdzenia:</w:t>
      </w:r>
      <w:r>
        <w:t xml:space="preserve"> </w:t>
      </w:r>
      <w:r>
        <w:t xml:space="preserve">Umowa jest ważną umową najmu okazjonalnego [Źródło 1]. Wypowiedzenie umowy było skuteczne z uwagi na zaległości czynszowe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Żądania (dochodzone przez Klienta):</w:t>
      </w:r>
      <w:r>
        <w:t xml:space="preserve"> </w:t>
      </w:r>
      <w:r>
        <w:t xml:space="preserve">Odzyskanie lokalu mieszkalnego i zapłata zaległego czynszu [Źródło 1].</w:t>
      </w:r>
    </w:p>
    <w:bookmarkEnd w:id="12"/>
    <w:bookmarkStart w:id="18" w:name="ocena-prawna"/>
    <w:p>
      <w:pPr>
        <w:pStyle w:val="Heading2"/>
      </w:pPr>
      <w:r>
        <w:t xml:space="preserve">Ocena prawna</w:t>
      </w:r>
    </w:p>
    <w:bookmarkStart w:id="13" w:name="Xc0e350656e351d12041e040b5081cb5ac082f94"/>
    <w:p>
      <w:pPr>
        <w:pStyle w:val="Heading3"/>
      </w:pPr>
      <w:r>
        <w:t xml:space="preserve">1. Kwalifikacja prawna stanu faktycznego i ocena ważności/skuteczności umowy</w:t>
      </w:r>
    </w:p>
    <w:p>
      <w:pPr>
        <w:pStyle w:val="FirstParagraph"/>
      </w:pPr>
      <w:r>
        <w:t xml:space="preserve">Umowa została zawarta jako</w:t>
      </w:r>
      <w:r>
        <w:t xml:space="preserve"> </w:t>
      </w:r>
      <w:r>
        <w:t xml:space="preserve">“Umowa najmu okazjonalnego”</w:t>
      </w:r>
      <w:r>
        <w:t xml:space="preserve"> </w:t>
      </w:r>
      <w:r>
        <w:t xml:space="preserve">i posiadała kluczowe elementy formalne wymagane dla tego typu najmu, w tym notarialne oświadczenie Najemcy o poddaniu się egzekucji oraz załączenie pisemnego oświadczenia osoby trzeciej o gotowości przyjęcia Najemcy [Źródło 1].</w:t>
      </w:r>
    </w:p>
    <w:p>
      <w:pPr>
        <w:pStyle w:val="BodyText"/>
      </w:pPr>
      <w:r>
        <w:rPr>
          <w:b/>
          <w:bCs/>
        </w:rPr>
        <w:t xml:space="preserve">A. Oświadczenie Najemcy o poddaniu się egzekucji:</w:t>
      </w:r>
      <w:r>
        <w:t xml:space="preserve"> </w:t>
      </w:r>
      <w:r>
        <w:t xml:space="preserve">Zgodnie z kazusem, Najemca złożyła notarialne oświadczenie o poddaniu się egzekucji w akcie notarialnym nr ███/████ z 15 października 2023 r. [Źródło 1]. Jest to wymóg formalny dla najmu okazjonalnego. Brak jest w materiale podstaw do kwestionowania ważności samego aktu notarialnego.</w:t>
      </w:r>
    </w:p>
    <w:p>
      <w:pPr>
        <w:pStyle w:val="BodyText"/>
      </w:pPr>
      <w:r>
        <w:rPr>
          <w:b/>
          <w:bCs/>
        </w:rPr>
        <w:t xml:space="preserve">B.</w:t>
      </w:r>
      <w:r>
        <w:rPr>
          <w:b/>
          <w:bCs/>
        </w:rPr>
        <w:t xml:space="preserve"> </w:t>
      </w:r>
      <w:r>
        <w:rPr>
          <w:b/>
          <w:bCs/>
        </w:rPr>
        <w:t xml:space="preserve">“Oświadczenie właściciela”</w:t>
      </w:r>
      <w:r>
        <w:rPr>
          <w:b/>
          <w:bCs/>
        </w:rPr>
        <w:t xml:space="preserve"> </w:t>
      </w:r>
      <w:r>
        <w:rPr>
          <w:b/>
          <w:bCs/>
        </w:rPr>
        <w:t xml:space="preserve">(Wynajmującego):</w:t>
      </w:r>
      <w:r>
        <w:t xml:space="preserve"> </w:t>
      </w:r>
      <w:r>
        <w:t xml:space="preserve">Najemca podnosi, że</w:t>
      </w:r>
      <w:r>
        <w:t xml:space="preserve"> </w:t>
      </w:r>
      <w:r>
        <w:t xml:space="preserve">“oświadczenie właściciela nie zostało złożone w wymaganej formie (brak odrębnego aktu notarialnego)”</w:t>
      </w:r>
      <w:r>
        <w:t xml:space="preserve"> </w:t>
      </w:r>
      <w:r>
        <w:t xml:space="preserve">[Źródło 1]. Fraza</w:t>
      </w:r>
      <w:r>
        <w:t xml:space="preserve"> </w:t>
      </w:r>
      <w:r>
        <w:t xml:space="preserve">“oświadczenie właściciela”</w:t>
      </w:r>
      <w:r>
        <w:t xml:space="preserve"> </w:t>
      </w:r>
      <w:r>
        <w:t xml:space="preserve">jest nieprecyzyjna. Jeśli Najemca odnosi się do oświadczenia Wynajmującego (Janusza J. K.a) jako właściciela lokalu, Ustawa o ochronie praw lokatorów (której przepisów nie posiadamy w bloku</w:t>
      </w:r>
      <w:r>
        <w:t xml:space="preserve"> </w:t>
      </w:r>
      <w:r>
        <w:t xml:space="preserve">“Obecny stan prawny”</w:t>
      </w:r>
      <w:r>
        <w:t xml:space="preserve">) nie przewiduje wymogu notarialnego dla samego oświadczenia Wynajmującego o posiadaniu tytułu prawnego do lokalu. Jeżeli chodzi o inne oświadczenie, to Klient (Wynajmujący) musi zweryfikować, co dokładnie Najemca ma na myśli. Zgodnie z kazusem,</w:t>
      </w:r>
      <w:r>
        <w:t xml:space="preserve"> </w:t>
      </w:r>
      <w:r>
        <w:t xml:space="preserve">“w akcie notarialnym odnotowano załączenie pisemnego oświadczenia właściciela”</w:t>
      </w:r>
      <w:r>
        <w:t xml:space="preserve"> </w:t>
      </w:r>
      <w:r>
        <w:t xml:space="preserve">[Źródło 1]. Jeżeli chodzi o pisemne oświadczenie o tym, że Wynajmujący jest właścicielem lokalu, to jego forma pisemna jest wystarczająca i nie wymaga odrębnego aktu notarialnego dla ważności najmu okazjonalnego. Roszczenie Najemcy w tym zakresie wydaje się być nieuzasadnione lub oparte na niezrozumieniu przepisów.</w:t>
      </w:r>
    </w:p>
    <w:p>
      <w:pPr>
        <w:pStyle w:val="BodyText"/>
      </w:pPr>
      <w:r>
        <w:rPr>
          <w:b/>
          <w:bCs/>
        </w:rPr>
        <w:t xml:space="preserve">C. Oświadczenie osoby trzeciej (M. Z.):</w:t>
      </w:r>
      <w:r>
        <w:t xml:space="preserve"> </w:t>
      </w:r>
      <w:r>
        <w:t xml:space="preserve">Kluczowym i najbardziej ryzykownym elementem jest twierdzenie Najemcy, że oświadczenie M. Z. jest</w:t>
      </w:r>
      <w:r>
        <w:t xml:space="preserve"> </w:t>
      </w:r>
      <w:r>
        <w:t xml:space="preserve">“fikcyjne (brak rzeczywistej możliwości przyjęcia)”</w:t>
      </w:r>
      <w:r>
        <w:t xml:space="preserve"> </w:t>
      </w:r>
      <w:r>
        <w:t xml:space="preserve">[Źródło 1]. Oświadczenie to, dotyczące gotowości przyjęcia Najemcy do innego lokalu po ustaniu najmu, jest obligatoryjnym załącznikiem do umowy najmu okazjonalnego. Jeśli Najemca udowodni, że M. Z. w dacie złożenia oświadczenia (lub w późniejszym okresie, np. po wypowiedzeniu) nie miał faktycznej możliwości przyjęcia Najemcy (np. nie był właścicielem lokalu, lokal nie istniał, był zajęty lub nie spełniał warunków), wówczas cel i funkcja najmu okazjonalnego (zapewnienie Najemcy miejsca do zamieszkania po wyprowadzce) nie zostałyby spełnione. W takiej sytuacji istnieje ryzyko, że sąd uzna, iż umowa nie spełniała wymogów najmu okazjonalnego, a co za tym idzie, będzie traktowana jako umowa najmu</w:t>
      </w:r>
      <w:r>
        <w:t xml:space="preserve"> </w:t>
      </w:r>
      <w:r>
        <w:t xml:space="preserve">“zwykłego”</w:t>
      </w:r>
      <w:r>
        <w:t xml:space="preserve">. Konsekwencją tego jest zastosowanie przepisów chroniących lokatorów, co znacznie utrudni i wydłuży procedurę eksmisji.</w:t>
      </w:r>
    </w:p>
    <w:p>
      <w:pPr>
        <w:pStyle w:val="BodyText"/>
      </w:pPr>
      <w:r>
        <w:rPr>
          <w:b/>
          <w:bCs/>
        </w:rPr>
        <w:t xml:space="preserve">Kwestie dowodowe:</w:t>
      </w:r>
      <w:r>
        <w:t xml:space="preserve"> </w:t>
      </w:r>
      <w:r>
        <w:t xml:space="preserve">Ciężar udowodnienia faktów, z których strona wywodzi skutki prawne, spoczywa na tej stronie (art. 6 Kodeksu cywilnego). Na gruncie postępowania cywilnego strony są obowiązane wskazywać dowody dla stwierdzenia faktów, z których wywodzą skutki prawne (art. 232 Kodeksu postępowania cywilnego) [Źródło 6, 7, 8, 10]. Najemca będzie musiał udowodnić</w:t>
      </w:r>
      <w:r>
        <w:t xml:space="preserve"> </w:t>
      </w:r>
      <w:r>
        <w:t xml:space="preserve">“fikcyjność”</w:t>
      </w:r>
      <w:r>
        <w:t xml:space="preserve"> </w:t>
      </w:r>
      <w:r>
        <w:t xml:space="preserve">oświadczenia M. Z.. Klient (Wynajmujący) powinien być przygotowany do obalenia tych twierdzeń, poprzez przedstawienie dowodów potwierdzających rzeczywistość i możliwość przyjęcia Najemcy przez M. Z. (np. akt własności nieruchomości M. Z., jego zeznania).</w:t>
      </w:r>
    </w:p>
    <w:p>
      <w:pPr>
        <w:pStyle w:val="BodyText"/>
      </w:pPr>
      <w:r>
        <w:t xml:space="preserve">W orzecznictwie podkreśla się, że sąd musi dokonać wnikliwej oceny wszystkich dowodów, zwłaszcza gdy występują sprzeczne wersje zdarzeń [Źródło 15, 17, 19]. Sąd Rejonowy ma obowiązek wyjaśnienia dostatecznie okoliczności mających znaczenie dla rozstrzygnięcia, a jego uzasadnienie nie może być pobieżne [Źródło 12].</w:t>
      </w:r>
    </w:p>
    <w:bookmarkEnd w:id="13"/>
    <w:bookmarkStart w:id="14" w:name="Xc61d354e433518ec102ce5799a71ebc31c196af"/>
    <w:p>
      <w:pPr>
        <w:pStyle w:val="Heading3"/>
      </w:pPr>
      <w:r>
        <w:t xml:space="preserve">2. Skutki prawne ewentualnej wadliwości oświadczeń</w:t>
      </w:r>
    </w:p>
    <w:p>
      <w:pPr>
        <w:pStyle w:val="FirstParagraph"/>
      </w:pPr>
      <w:r>
        <w:t xml:space="preserve">Jeżeli sąd uzna, że oświadczenia były wadliwe i umowa nie spełniała wymogów najmu okazjonalnego, umowa ta zostanie potraktowana jako umowa najmu zwykłego.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Ochrona lokatorska:</w:t>
      </w:r>
      <w:r>
        <w:t xml:space="preserve"> </w:t>
      </w:r>
      <w:r>
        <w:t xml:space="preserve">Najemca zyska szerszą ochronę wynikającą z Ustawy o ochronie praw lokatorów. Obejmuje to m.in. prawo do lokalu socjalnego lub zamiennego (w zależności od sytuacji materialnej Najemcy) oraz wydłużenie procedury eksmisyjnej.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możliwości szybkiej egzekucji:</w:t>
      </w:r>
      <w:r>
        <w:t xml:space="preserve"> </w:t>
      </w:r>
      <w:r>
        <w:t xml:space="preserve">Notarialne oświadczenie Najemcy o poddaniu się egzekucji przestanie być skutecznym tytułem do szybkiego wszczęcia egzekucji opróżnienia lokalu bez przeprowadzania pełnego postępowania sądowego o eksmisję. Wynajmujący będzie musiał wytoczyć powództwo o eksmisję.</w:t>
      </w:r>
    </w:p>
    <w:bookmarkEnd w:id="14"/>
    <w:bookmarkStart w:id="15" w:name="wypowiedzenie-umowy"/>
    <w:p>
      <w:pPr>
        <w:pStyle w:val="Heading3"/>
      </w:pPr>
      <w:r>
        <w:t xml:space="preserve">3. Wypowiedzenie umowy</w:t>
      </w:r>
    </w:p>
    <w:p>
      <w:pPr>
        <w:pStyle w:val="FirstParagraph"/>
      </w:pPr>
      <w:r>
        <w:t xml:space="preserve">Wynajmujący wypowiedział umowę 20 września 2024 r. po bezskutecznym wezwaniu do zapłaty zaległego czynszu za okres maj–sierpień 2024 r. (9 600,00 zł) [Źródło 1]. Zaległości obejmują cztery pełne miesiące. Zgodnie z przepisami Kodeksu cywilnego (art. 672 i następne) oraz Ustawy o ochronie praw lokatorów (art. 11 ust. 2 pkt 2 – brak w kontekście przepisów szczegółowych), Wynajmujący może wypowiedzieć umowę najmu, jeśli Najemca pomimo pisemnego upomnienia zalega z zapłatą czynszu lub innych opłat za używanie lokalu co najmniej za trzy pełne okresy płatności. Bezskuteczne wezwanie do zapłaty i wypowiedzenie umowy po czterech miesiącach zaległości [Źródło 1] co do zasady są zgodne z prawem, niezależnie od kwalifikacji umowy jako okazjonalnej czy zwykłej. Skuteczność wypowiedzenia będzie zatem zależała od tego, czy Wynajmujący zachował wszystkie wymogi formalne (pisemne wezwanie do zapłaty z dodatkowym terminem, pisemne wypowiedzenie). Zakładamy, że wezwanie z 1 września 2024 r. było pisemne i zawierało dodatkowy termin do zapłaty [Źródło 1].</w:t>
      </w:r>
    </w:p>
    <w:bookmarkEnd w:id="15"/>
    <w:bookmarkStart w:id="16" w:name="analiza-terminów-i-przedawnienia"/>
    <w:p>
      <w:pPr>
        <w:pStyle w:val="Heading3"/>
      </w:pPr>
      <w:r>
        <w:t xml:space="preserve">4. Analiza terminów i przedawnienia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Roszczenie o czynsz:</w:t>
      </w:r>
      <w:r>
        <w:t xml:space="preserve"> </w:t>
      </w:r>
      <w:r>
        <w:t xml:space="preserve">Roszczenia o świadczenia okresowe (w tym czynsz najmu) przedawniają się z upływem 3 lat (Art. 118 Kodeksu cywilnego – brak w kontekście przepisów, należy odnotować). Zaległości dotyczą okresu maj–sierpień 2024 r. [Źródło 1], co oznacza, że roszczenie jest aktualne i nieprzedawnione.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Wypowiedzenie:</w:t>
      </w:r>
      <w:r>
        <w:t xml:space="preserve"> </w:t>
      </w:r>
      <w:r>
        <w:t xml:space="preserve">Doręczono 23 września 2024 r. [Źródło 1]. Skutki prawne wypowiedzenia (ustanie stosunku najmu) nastąpią po upływie terminu wypowiedzenia przewidzianego w umowie lub ustawie.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Pismo Najemcy do sądu:</w:t>
      </w:r>
      <w:r>
        <w:t xml:space="preserve"> </w:t>
      </w:r>
      <w:r>
        <w:t xml:space="preserve">Złożone 2 października 2024 r. [Źródło 1]. W odpowiedzi na to pismo (lub pozew), Wynajmujący musi zająć stanowisko.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Wniosek o nadanie klauzuli wykonalności (jeśli najem okazjonalny zostanie utrzymany):</w:t>
      </w:r>
      <w:r>
        <w:t xml:space="preserve"> </w:t>
      </w:r>
      <w:r>
        <w:t xml:space="preserve">Wynajmujący będzie mógł złożyć ten wniosek po upływie terminu wypowiedzenia.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Pozew o eksmisję (jeśli najem zostanie przekwalifikowany na zwykły):</w:t>
      </w:r>
      <w:r>
        <w:t xml:space="preserve"> </w:t>
      </w:r>
      <w:r>
        <w:t xml:space="preserve">Wynajmujący będzie mógł złożyć pozew po upływie terminu wypowiedzenia.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Pozew o zapłatę czynszu:</w:t>
      </w:r>
      <w:r>
        <w:t xml:space="preserve"> </w:t>
      </w:r>
      <w:r>
        <w:t xml:space="preserve">Można go złożyć od razu w związku z zaległościami.</w:t>
      </w:r>
    </w:p>
    <w:bookmarkEnd w:id="16"/>
    <w:bookmarkStart w:id="17" w:name="wyliczenie-roszczeń"/>
    <w:p>
      <w:pPr>
        <w:pStyle w:val="Heading3"/>
      </w:pPr>
      <w:r>
        <w:t xml:space="preserve">5. Wyliczenie roszczeń</w:t>
      </w:r>
    </w:p>
    <w:p>
      <w:pPr>
        <w:pStyle w:val="FirstParagraph"/>
      </w:pPr>
      <w:r>
        <w:rPr>
          <w:b/>
          <w:bCs/>
        </w:rPr>
        <w:t xml:space="preserve">Zaległy czynsz:</w:t>
      </w:r>
      <w:r>
        <w:t xml:space="preserve"> </w:t>
      </w:r>
      <w:r>
        <w:t xml:space="preserve">* Maj 2024: 2400 zł [Źródło 1]</w:t>
      </w:r>
      <w:r>
        <w:t xml:space="preserve"> </w:t>
      </w:r>
      <w:r>
        <w:t xml:space="preserve">* Czerwiec 2024: 2400 zł [Źródło 1]</w:t>
      </w:r>
      <w:r>
        <w:t xml:space="preserve"> </w:t>
      </w:r>
      <w:r>
        <w:t xml:space="preserve">* Lipiec 2024: 2400 zł [Źródło 1]</w:t>
      </w:r>
      <w:r>
        <w:t xml:space="preserve"> </w:t>
      </w:r>
      <w:r>
        <w:t xml:space="preserve">* Sierpień 2024: 2400 zł [Źródło 1]</w:t>
      </w:r>
      <w:r>
        <w:t xml:space="preserve"> </w:t>
      </w:r>
      <w:r>
        <w:rPr>
          <w:b/>
          <w:bCs/>
        </w:rPr>
        <w:t xml:space="preserve">Łączna kwota zaległego czynszu: 9 600,00 zł</w:t>
      </w:r>
      <w:r>
        <w:t xml:space="preserve"> </w:t>
      </w:r>
      <w:r>
        <w:t xml:space="preserve">[Źródło 1]</w:t>
      </w:r>
    </w:p>
    <w:p>
      <w:pPr>
        <w:pStyle w:val="BodyText"/>
      </w:pPr>
      <w:r>
        <w:rPr>
          <w:b/>
          <w:bCs/>
        </w:rPr>
        <w:t xml:space="preserve">Odsetki ustawowe za opóźnienie:</w:t>
      </w:r>
      <w:r>
        <w:t xml:space="preserve"> </w:t>
      </w:r>
      <w:r>
        <w:t xml:space="preserve">Należy naliczyć odsetki ustawowe za opóźnienie od kwoty czynszu za każdy miesiąc, licząc od dnia następnego po terminie płatności każdego z miesięcznych czynszów do dnia zapłaty. Przyjmując, że czynsz był płatny do 1. dnia każdego miesiąca (lub innego ustalonego w umowie dnia):</w:t>
      </w:r>
      <w:r>
        <w:t xml:space="preserve"> </w:t>
      </w:r>
      <w:r>
        <w:t xml:space="preserve">* Od kwoty 2400 zł za maj 2024 r. – od 2 czerwca 2024 r. do dnia zapłaty.</w:t>
      </w:r>
      <w:r>
        <w:t xml:space="preserve"> </w:t>
      </w:r>
      <w:r>
        <w:t xml:space="preserve">* Od kwoty 2400 zł za czerwiec 2024 r. – od 2 lipca 2024 r. do dnia zapłaty.</w:t>
      </w:r>
      <w:r>
        <w:t xml:space="preserve"> </w:t>
      </w:r>
      <w:r>
        <w:t xml:space="preserve">* Od kwoty 2400 zł za lipiec 2024 r. – od 2 sierpnia 2024 r. do dnia zapłaty.</w:t>
      </w:r>
      <w:r>
        <w:t xml:space="preserve"> </w:t>
      </w:r>
      <w:r>
        <w:t xml:space="preserve">* Od kwoty 2400 zł za sierpień 2024 r. – od 2 września 2024 r. do dnia zapłaty.</w:t>
      </w:r>
    </w:p>
    <w:p>
      <w:pPr>
        <w:pStyle w:val="BodyText"/>
      </w:pPr>
      <w:r>
        <w:rPr>
          <w:b/>
          <w:bCs/>
        </w:rPr>
        <w:t xml:space="preserve">Kaucja:</w:t>
      </w:r>
      <w:r>
        <w:t xml:space="preserve"> </w:t>
      </w:r>
      <w:r>
        <w:t xml:space="preserve">Kaucja w wysokości 4800 zł [Źródło 1] może zostać zaliczona na poczet zaległego czynszu. Po zaliczeniu kaucji, pozostała do zapłaty kwota wynosiłaby 4800 zł plus odsetki.</w:t>
      </w:r>
    </w:p>
    <w:p>
      <w:pPr>
        <w:pStyle w:val="BodyText"/>
      </w:pPr>
      <w:r>
        <w:rPr>
          <w:b/>
          <w:bCs/>
        </w:rPr>
        <w:t xml:space="preserve">Opłaty eksploatacyjne i naprawy:</w:t>
      </w:r>
      <w:r>
        <w:t xml:space="preserve"> </w:t>
      </w:r>
      <w:r>
        <w:t xml:space="preserve">Najemca kwestionuje prawidłowość wyliczeń opłat eksploatacyjnych oraz rzekome uchybienia Wynajmującego w zakresie napraw [Źródło 1]. Wynajmujący musi przygotować dokładną dokumentację potwierdzającą wysokość należnych opłat eksploatacyjnych oraz wykazać, że nie zaniedbał swoich obowiązków w zakresie napraw lub że Najemca ponosi odpowiedzialność za ewentualne uszkodzenia. Roszczenia w tym zakresie muszą zostać precyzyjnie wyliczone i udokumentowane.</w:t>
      </w:r>
    </w:p>
    <w:bookmarkEnd w:id="17"/>
    <w:bookmarkEnd w:id="18"/>
    <w:bookmarkStart w:id="19" w:name="rejestr-ryzyk-i-szans"/>
    <w:p>
      <w:pPr>
        <w:pStyle w:val="Heading2"/>
      </w:pPr>
      <w:r>
        <w:t xml:space="preserve">Rejestr ryzyk i szans</w:t>
      </w:r>
    </w:p>
    <w:p>
      <w:pPr>
        <w:pStyle w:val="FirstParagraph"/>
      </w:pPr>
      <w:r>
        <w:rPr>
          <w:b/>
          <w:bCs/>
        </w:rPr>
        <w:t xml:space="preserve">Szanse: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Formalne elementy najmu okazjonalnego:</w:t>
      </w:r>
      <w:r>
        <w:t xml:space="preserve"> </w:t>
      </w:r>
      <w:r>
        <w:t xml:space="preserve">Umowa została zatytułowana</w:t>
      </w:r>
      <w:r>
        <w:t xml:space="preserve"> </w:t>
      </w:r>
      <w:r>
        <w:t xml:space="preserve">“Umowa najmu okazjonalnego”</w:t>
      </w:r>
      <w:r>
        <w:t xml:space="preserve">, a Najemca złożyła notarialne oświadczenie o poddaniu się egzekucji [Źródło 1]. Jest to silny punkt wyjścia dla Klienta.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Bezsporne zaległości czynszowe:</w:t>
      </w:r>
      <w:r>
        <w:t xml:space="preserve"> </w:t>
      </w:r>
      <w:r>
        <w:t xml:space="preserve">Najemca zalega z kwotą 9 600,00 zł za cztery miesiące [Źródło 1], co jest wystarczającą podstawą do wypowiedzenia umowy.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Klauzula wykonalności:</w:t>
      </w:r>
      <w:r>
        <w:t xml:space="preserve"> </w:t>
      </w:r>
      <w:r>
        <w:t xml:space="preserve">W przypadku utrzymania statusu najmu okazjonalnego, Klient ma możliwość uzyskania klauzuli wykonalności na akt notarialny, co pozwala na szybkie wszczęcie egzekucji opróżnienia lokalu bez konieczności długotrwałego procesu eksmisyjnego.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Dowody:</w:t>
      </w:r>
      <w:r>
        <w:t xml:space="preserve"> </w:t>
      </w:r>
      <w:r>
        <w:t xml:space="preserve">Klient dysponuje umową najmu, aktem notarialnym, wezwaniem do zapłaty i wypowiedzeniem, które stanowią solidną bazę dowodową [Źródło 1].</w:t>
      </w:r>
    </w:p>
    <w:p>
      <w:pPr>
        <w:pStyle w:val="BodyText"/>
      </w:pPr>
      <w:r>
        <w:rPr>
          <w:b/>
          <w:bCs/>
        </w:rPr>
        <w:t xml:space="preserve">Ryzyka: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Kwestia</w:t>
      </w:r>
      <w:r>
        <w:rPr>
          <w:b/>
          <w:bCs/>
        </w:rPr>
        <w:t xml:space="preserve"> </w:t>
      </w:r>
      <w:r>
        <w:rPr>
          <w:b/>
          <w:bCs/>
        </w:rPr>
        <w:t xml:space="preserve">“fikcyjności”</w:t>
      </w:r>
      <w:r>
        <w:rPr>
          <w:b/>
          <w:bCs/>
        </w:rPr>
        <w:t xml:space="preserve"> </w:t>
      </w:r>
      <w:r>
        <w:rPr>
          <w:b/>
          <w:bCs/>
        </w:rPr>
        <w:t xml:space="preserve">oświadczenia osoby trzeciej:</w:t>
      </w:r>
      <w:r>
        <w:t xml:space="preserve"> </w:t>
      </w:r>
      <w:r>
        <w:t xml:space="preserve">To jest najpoważniejsze ryzyko. Jeśli Najemca udowodni, że oświadczenie M. Z. o gotowości przyjęcia było fikcyjne [Źródło 1], sąd może uznać umowę za najem zwykły, co znacząco skomplikuje i wydłuży procedurę odzyskania lokalu.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Niejasność zarzutu co do</w:t>
      </w:r>
      <w:r>
        <w:rPr>
          <w:b/>
          <w:bCs/>
        </w:rPr>
        <w:t xml:space="preserve"> </w:t>
      </w:r>
      <w:r>
        <w:rPr>
          <w:b/>
          <w:bCs/>
        </w:rPr>
        <w:t xml:space="preserve">“oświadczenia właściciela”</w:t>
      </w:r>
      <w:r>
        <w:rPr>
          <w:b/>
          <w:bCs/>
        </w:rPr>
        <w:t xml:space="preserve">:</w:t>
      </w:r>
      <w:r>
        <w:t xml:space="preserve"> </w:t>
      </w:r>
      <w:r>
        <w:t xml:space="preserve">Należy precyzyjnie ustalić, o jakie oświadczenie chodzi i przygotować odpowiednie kontrargumenty i dowody, aby uniknąć zbędnych dyskusji procesowych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Zarzuty dotyczące opłat eksploatacyjnych i napraw:</w:t>
      </w:r>
      <w:r>
        <w:t xml:space="preserve"> </w:t>
      </w:r>
      <w:r>
        <w:t xml:space="preserve">Mogą one odciągnąć uwagę od głównego sporu i wymagać od Wynajmującego szczegółowego udokumentowania wszystkich wyliczeń i wykonanych (lub niewykonanych z winy Najemcy) napraw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w dostarczonym kontekście przepisów Ustawy o ochronie praw lokatorów:</w:t>
      </w:r>
      <w:r>
        <w:t xml:space="preserve"> </w:t>
      </w:r>
      <w:r>
        <w:t xml:space="preserve">Utrudnia kompleksową ocenę prawną w zakresie najmu okazjonalnego, co może mieć wpływ na interpretację ważności poszczególnych oświadczeń.</w:t>
      </w:r>
    </w:p>
    <w:p>
      <w:pPr>
        <w:pStyle w:val="BodyText"/>
      </w:pPr>
      <w:r>
        <w:rPr>
          <w:b/>
          <w:bCs/>
        </w:rPr>
        <w:t xml:space="preserve">Kontrargumenty strony przeciwnej (Najemcy):</w:t>
      </w:r>
      <w:r>
        <w:t xml:space="preserve"> </w:t>
      </w:r>
      <w:r>
        <w:t xml:space="preserve">Najemca opiera się na dwóch głównych argumentach:</w:t>
      </w:r>
      <w:r>
        <w:t xml:space="preserve"> </w:t>
      </w:r>
      <w:r>
        <w:t xml:space="preserve">1. Brak wymaganej formy dla</w:t>
      </w:r>
      <w:r>
        <w:t xml:space="preserve"> </w:t>
      </w:r>
      <w:r>
        <w:t xml:space="preserve">“oświadczenia właściciela”</w:t>
      </w:r>
      <w:r>
        <w:t xml:space="preserve"> </w:t>
      </w:r>
      <w:r>
        <w:t xml:space="preserve">(co jest prawdopodobnie zarzutem bezzasadnym lub niezrozumiałym, chyba że odnosi się do czegoś konkretnego, czego nie ma w kazusie) [Źródło 1].</w:t>
      </w:r>
      <w:r>
        <w:t xml:space="preserve"> </w:t>
      </w:r>
      <w:r>
        <w:t xml:space="preserve">2. Fikcyjność oświadczenia osoby trzeciej (M. Z.) [Źródło 1].</w:t>
      </w:r>
      <w:r>
        <w:t xml:space="preserve"> </w:t>
      </w:r>
      <w:r>
        <w:t xml:space="preserve">Dodatkowo: nieprawidłowości w wyliczeniach opłat eksploatacyjnych i uchybienia w naprawach [Źródło 1].</w:t>
      </w:r>
    </w:p>
    <w:p>
      <w:pPr>
        <w:pStyle w:val="BodyText"/>
      </w:pPr>
      <w:r>
        <w:rPr>
          <w:b/>
          <w:bCs/>
        </w:rPr>
        <w:t xml:space="preserve">Rekomendowana strategia: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Utrzymanie statusu najmu okazjonalnego:</w:t>
      </w:r>
      <w:r>
        <w:t xml:space="preserve"> </w:t>
      </w:r>
      <w:r>
        <w:t xml:space="preserve">Jest to priorytetem, gdyż umożliwia szybkie odzyskanie lokalu. Klient powinien być przygotowany do obalenia zarzutów Najemcy w tym zakresie.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Przygotowanie obszernej odpowiedzi na pismo procesowe Najemcy:</w:t>
      </w:r>
      <w:r>
        <w:t xml:space="preserve"> </w:t>
      </w:r>
      <w:r>
        <w:t xml:space="preserve">Należy szczegółowo ustosunkować się do wszystkich zarzutów Najemcy, w szczególności do kwestii</w:t>
      </w:r>
      <w:r>
        <w:t xml:space="preserve"> </w:t>
      </w:r>
      <w:r>
        <w:t xml:space="preserve">“fikcyjności”</w:t>
      </w:r>
      <w:r>
        <w:t xml:space="preserve"> </w:t>
      </w:r>
      <w:r>
        <w:t xml:space="preserve">oświadczenia M. Z..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Gromadzenie dodatkowych dowodów:</w:t>
      </w:r>
      <w:r>
        <w:t xml:space="preserve"> </w:t>
      </w:r>
      <w:r>
        <w:t xml:space="preserve">* Wszelkie dokumenty potwierdzające faktyczną możliwość przyjęcia Najemcy przez M. Z. (np. akt notarialny M. Z. potwierdzający własność lokalu, w którym Najemca miałby zamieszkać, jego oświadczenie o aktualności gotowości przyjęcia, ewentualnie jego zeznania).</w:t>
      </w:r>
      <w:r>
        <w:t xml:space="preserve"> </w:t>
      </w:r>
      <w:r>
        <w:t xml:space="preserve">* Kompletna dokumentacja dotycząca opłat eksploatacyjnych i potwierdzenia ich prawidłowego wyliczenia.</w:t>
      </w:r>
      <w:r>
        <w:t xml:space="preserve"> </w:t>
      </w:r>
      <w:r>
        <w:t xml:space="preserve">* Dowody na wykonane naprawy lub na to, że ewentualne braki w naprawach wynikają z winy Najemcy lub nie miały wpływu na możliwość korzystania z lokalu.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Zastosowanie klauzuli wykonalności:</w:t>
      </w:r>
      <w:r>
        <w:t xml:space="preserve"> </w:t>
      </w:r>
      <w:r>
        <w:t xml:space="preserve">W przypadku utrzymania statusu najmu okazjonalnego i upływu terminu wypowiedzenia, należy niezwłocznie złożyć wniosek o nadanie klauzuli wykonalności aktowi notarialnemu.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Dochodzenie zapłaty zaległego czynszu:</w:t>
      </w:r>
      <w:r>
        <w:t xml:space="preserve"> </w:t>
      </w:r>
      <w:r>
        <w:t xml:space="preserve">Złożyć pozew o zapłatę zaległego czynszu wraz z odsetkami. Można rozważyć zabezpieczenie powództwa, jeśli istnieją ku temu podstawy.</w:t>
      </w:r>
    </w:p>
    <w:bookmarkEnd w:id="19"/>
    <w:bookmarkStart w:id="20" w:name="terminy-i-czynności"/>
    <w:p>
      <w:pPr>
        <w:pStyle w:val="Heading2"/>
      </w:pPr>
      <w:r>
        <w:t xml:space="preserve">Terminy i czynności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Analiza pisma Najemcy:</w:t>
      </w:r>
      <w:r>
        <w:t xml:space="preserve"> </w:t>
      </w:r>
      <w:r>
        <w:t xml:space="preserve">Bieżąca analiza pisma procesowego Najemcy z 2 października 2024 r. (sygn. akt M-████/████) w celu przygotowania kompleksowej odpowiedzi.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Przygotowanie odpowiedzi na pismo procesowe Najemcy:</w:t>
      </w:r>
      <w:r>
        <w:t xml:space="preserve"> </w:t>
      </w:r>
      <w:r>
        <w:t xml:space="preserve">Należy przygotować i złożyć do Sądu Rejonowego dla Warszawy-Mokotowa odpowiedź na pismo Najemcy w terminie wskazanym przez Sąd (jeśli wyznaczony) lub w rozsądnym terminie, aby przedstawić stanowisko Klienta. Należy pamiętać o wymogach formalnych pisma procesowego (art. 126 KPC, art. 127 KPC) [Źródło KB-126, KB-127].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Uzupełnienie materiału dowodowego:</w:t>
      </w:r>
    </w:p>
    <w:p>
      <w:pPr>
        <w:pStyle w:val="Compact"/>
        <w:numPr>
          <w:ilvl w:val="1"/>
          <w:numId w:val="1004"/>
        </w:numPr>
      </w:pPr>
      <w:r>
        <w:t xml:space="preserve">Niezwłoczne skontaktowanie się z M. Z. w celu potwierdzenia jego gotowości i możliwości przyjęcia Najemcy oraz zabezpieczenie dokumentów potwierdzających jego tytuł prawny do lokalu.</w:t>
      </w:r>
    </w:p>
    <w:p>
      <w:pPr>
        <w:pStyle w:val="Compact"/>
        <w:numPr>
          <w:ilvl w:val="1"/>
          <w:numId w:val="1004"/>
        </w:numPr>
      </w:pPr>
      <w:r>
        <w:t xml:space="preserve">Zebranie pełnej dokumentacji finansowej dotyczącej opłat eksploatacyjnych oraz wszelkich dowodów dotyczących stanu technicznego lokalu i wykonanych napraw.</w:t>
      </w:r>
    </w:p>
    <w:p>
      <w:pPr>
        <w:pStyle w:val="Compact"/>
        <w:numPr>
          <w:ilvl w:val="1"/>
          <w:numId w:val="1004"/>
        </w:numPr>
      </w:pPr>
      <w:r>
        <w:t xml:space="preserve">Sprawdzenie, czy umowa najmu okazjonalnego została zgłoszona do urzędu skarbowego (jeśli tak, pozyskać potwierdzenie zgłoszenia).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Złożenie wniosku o nadanie klauzuli wykonalności:</w:t>
      </w:r>
      <w:r>
        <w:t xml:space="preserve"> </w:t>
      </w:r>
      <w:r>
        <w:t xml:space="preserve">Po upływie terminu wypowiedzenia umowy i po ocenie, że status najmu okazjonalnego jest możliwy do utrzymania, należy złożyć do Sądu Rejonowego wniosek o nadanie klauzuli wykonalności aktowi notarialnemu nr ███/████ z 15 października 2023 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Wszczęcie postępowania egzekucyjnego:</w:t>
      </w:r>
      <w:r>
        <w:t xml:space="preserve"> </w:t>
      </w:r>
      <w:r>
        <w:t xml:space="preserve">Po uzyskaniu klauzuli wykonalności, należy złożyć wniosek do komornika o wszczęcie egzekucji w celu opróżnienia lokalu.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Dochodzenie zaległego czynszu:</w:t>
      </w:r>
      <w:r>
        <w:t xml:space="preserve"> </w:t>
      </w:r>
      <w:r>
        <w:t xml:space="preserve">Równolegle lub w odrębnym postępowaniu, wnieść pozew o zapłatę zaległego czynszu w kwocie 9 600,00 zł wraz z odsetkami ustawowymi za opóźnienie od poszczególnych kwot miesięcznych, z ewentualnym zaliczeniem kaucji. Pozew powinien spełniać wymogi art. 187 KPC [Źródło KB-187].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Monitorowanie postępowania sądowego:</w:t>
      </w:r>
      <w:r>
        <w:t xml:space="preserve"> </w:t>
      </w:r>
      <w:r>
        <w:t xml:space="preserve">Bieżące śledzenie sprawy M-████/████ w Sądzie Rejonowym dla Warszawy-Mokotowa.</w:t>
      </w:r>
    </w:p>
    <w:bookmarkEnd w:id="20"/>
    <w:bookmarkStart w:id="21" w:name="rekomendowane-pisma"/>
    <w:p>
      <w:pPr>
        <w:pStyle w:val="Heading2"/>
      </w:pPr>
      <w:r>
        <w:t xml:space="preserve">Rekomendowane pisma</w:t>
      </w:r>
    </w:p>
    <w:p>
      <w:pPr>
        <w:pStyle w:val="Compact"/>
        <w:numPr>
          <w:ilvl w:val="0"/>
          <w:numId w:val="1005"/>
        </w:numPr>
      </w:pPr>
      <w:r>
        <w:t xml:space="preserve">Odpowiedź na pismo procesowe Najemcy.</w:t>
      </w:r>
    </w:p>
    <w:p>
      <w:pPr>
        <w:pStyle w:val="Compact"/>
        <w:numPr>
          <w:ilvl w:val="0"/>
          <w:numId w:val="1005"/>
        </w:numPr>
      </w:pPr>
      <w:r>
        <w:t xml:space="preserve">Wniosek o nadanie klauzuli wykonalności aktowi notarialnemu.</w:t>
      </w:r>
    </w:p>
    <w:p>
      <w:pPr>
        <w:pStyle w:val="Compact"/>
        <w:numPr>
          <w:ilvl w:val="0"/>
          <w:numId w:val="1005"/>
        </w:numPr>
      </w:pPr>
      <w:r>
        <w:t xml:space="preserve">Pozew o zapłatę.</w:t>
      </w:r>
    </w:p>
    <w:p>
      <w:pPr>
        <w:pStyle w:val="FirstParagraph"/>
      </w:pPr>
      <w:r>
        <w:t xml:space="preserve">[[PROPOSE_DOC: Odpowiedź na pismo procesowe Najemcy]]</w:t>
      </w:r>
      <w:r>
        <w:t xml:space="preserve"> </w:t>
      </w:r>
      <w:r>
        <w:t xml:space="preserve">[[PROPOSE_DOC: Wniosek o nadanie klauzuli wykonalności aktowi notarialnemu]]</w:t>
      </w:r>
      <w:r>
        <w:t xml:space="preserve"> </w:t>
      </w:r>
      <w:r>
        <w:t xml:space="preserve">[[PROPOSE_DOC: Pozew o zapłatę]]</w:t>
      </w:r>
    </w:p>
    <w:p>
      <w:r>
        <w:pict>
          <v:rect style="width:0;height:1.5pt" o:hralign="center" o:hrstd="t" o:hr="t"/>
        </w:pic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2026-10-05T19:14:14Z</dcterms:created>
  <dcterms:modified xsi:type="dcterms:W3CDTF">2026-10-05T19:14:14Z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