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67-stan-faktyczny-i-dokumenty"/>
    <w:p>
      <w:pPr>
        <w:pStyle w:val="Heading1"/>
      </w:pPr>
      <w:r>
        <w:t xml:space="preserve">Sprawa 067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FirstParagraph"/>
      </w:pPr>
      <w:r>
        <w:t xml:space="preserve">Strony sprawy</w:t>
      </w:r>
      <w:r>
        <w:t xml:space="preserve"> </w:t>
      </w:r>
      <w:r>
        <w:t xml:space="preserve">- Twój Klient: Pan M. N., zam. Legionowo. Właściciel działki nr 45/2 obr. 001 w Szczepankowie, wpisanej do KW WA1S/000█████/█.</w:t>
      </w:r>
      <w:r>
        <w:t xml:space="preserve"> </w:t>
      </w:r>
      <w:r>
        <w:t xml:space="preserve">- Strona przeciwna: Pani U. K., zam. Szczepanków. Właścicielka działki nr 45/3 obr. 001 w Szczepankowie, wpisanej do KW WA1S/000█████/█.</w:t>
      </w:r>
      <w:r>
        <w:t xml:space="preserve"> </w:t>
      </w:r>
      <w:r>
        <w:t xml:space="preserve">- Sygnatura wewnętrzna Klienta: KNC/202█/███.</w:t>
      </w:r>
    </w:p>
    <w:p>
      <w:pPr>
        <w:pStyle w:val="BodyText"/>
      </w:pPr>
      <w:r>
        <w:t xml:space="preserve">Przedmiot sprawy</w:t>
      </w:r>
      <w:r>
        <w:t xml:space="preserve"> </w:t>
      </w:r>
      <w:r>
        <w:t xml:space="preserve">- Spór dotyczy paska gruntu o szerokości ok. 1,20 m i długości 38,40 m (ok. 46,08 m2), położonego wzdłuż granicy działek nr 45/2 (należącej do M. N.) i nr 45/3 (należącej do U. K.), użytkowanego od 1995 r. do 2025 r. jako fragment ogrodzenia z siatki stalowej na słupkach. M. N. domaga się stwierdzenia zasiedzenia tego pasa gruntu (nabycie własności przez zasiedzenie) i w konsekwencji wyłączenia tej części z działki U. K. oraz wpisu prawa własności do księgi wieczystej.</w:t>
      </w:r>
      <w:r>
        <w:t xml:space="preserve"> </w:t>
      </w:r>
      <w:r>
        <w:t xml:space="preserve">- Kluczowy spór dotyczy, czy wieloletni przebieg ogrodzenia i faktyczne korzystanie z pasa gruntu przez M. N. w warunkach wyłącznego, samoistnego posiadania o charakterze nieprzerwanym i jawnego sprawowania władztwa (posiadanie samoistne) wystarcza do zasiedzenia oraz czy istniała dobra wiara posiadacza, co wpływa na długość okresu zasiedzenia.</w:t>
      </w:r>
    </w:p>
    <w:p>
      <w:pPr>
        <w:pStyle w:val="BodyText"/>
      </w:pPr>
      <w:r>
        <w:t xml:space="preserve">Dokładne daty, kwoty, numery</w:t>
      </w:r>
      <w:r>
        <w:t xml:space="preserve"> </w:t>
      </w:r>
      <w:r>
        <w:t xml:space="preserve">- 01.06.1995 — M. N. ustawił siatkę ogrodzeniową na linii, którą uważał za granicę swojej działki (bez uprzedniego uprzejmowania się z sąsiadką). Siatka stała na słupkach metalowych i słupku betonowym ustawionym blisko śladu geodezyjnego działki 45/2.</w:t>
      </w:r>
      <w:r>
        <w:t xml:space="preserve"> </w:t>
      </w:r>
      <w:r>
        <w:t xml:space="preserve">- 12.09.2002 — U. K. wygrodziła działkę frontem od strony drogi powiatowej, nie kwestionując wówczas ogrodzenia wzdłuż granicy z działką 45/2.</w:t>
      </w:r>
      <w:r>
        <w:t xml:space="preserve"> </w:t>
      </w:r>
      <w:r>
        <w:t xml:space="preserve">- 05.05.2010 — M. N. naprawiał ogrodzenie, kupił i zainstalował prefabrykowane panele siatkowe za fakturą nr FV/201█/███ na kwotę 1 260,00 zł brutto (płatność gotówką).</w:t>
      </w:r>
      <w:r>
        <w:t xml:space="preserve"> </w:t>
      </w:r>
      <w:r>
        <w:t xml:space="preserve">- 18.03.2018 — U. K. skierowała do M. N. pismo (wezwanie) o przesunięcie ogrodzenia na linię zgodną z mapą ewidencyjną. Wezwanie nie zawierało wyraźnego żądania natychmiastowego usunięcia ogrodzenia, stwierdzało jedynie, że „w razie braku reakcji wystąpi do odpowiednich organów”.</w:t>
      </w:r>
      <w:r>
        <w:t xml:space="preserve"> </w:t>
      </w:r>
      <w:r>
        <w:t xml:space="preserve">- 02.07.2024 — rzeczoznawca geodeta B. Z. sporządził opinię techniczną z pomiarem granic działek, stwierdzając różnicę między przebiegiem ogrodzenia a granicą ewidencyjną — ogrodzenie znajdowało się na terenie działki 45/3 (na działce U. K.) na odcinku 38,40 m. Opinia nr GE-202█/██.</w:t>
      </w:r>
      <w:r>
        <w:t xml:space="preserve"> </w:t>
      </w:r>
      <w:r>
        <w:t xml:space="preserve">- 10.01.2025 — U. K. wystosowała do M. N. pismo-ostateczne wezwanie do usunięcia i przesunięcia ogrodzenia w terminie 30 dni (Wezwanie nr WK/0█/202█), wskazując, iż „w razie braku usunięcia wystąpi na drogę sądową o nakaz usunięcia i roszczenie o zwrot wartości gruntu”. Pismo doręczone 13.01.2025 (potwierdzenie odbioru).</w:t>
      </w:r>
      <w:r>
        <w:t xml:space="preserve"> </w:t>
      </w:r>
      <w:r>
        <w:t xml:space="preserve">- 15.03.2025 — M. N. zgłosił sprawę do Kancelarii (Sygn. KNC/202█/███). Wstępna wycena roszczenia według Klienta: wartość rynkowa pasa gruntu (46,08 m2) wg cennika gruntów lokalnych 150,00 zł/m2 = 6 912,00 zł netto; domaga się także zwrotu kosztów ogrodzenia 1 260,00 zł (faktura z 2010 r.) i kosztów ewentualnego procesu ok. 5 000,00 zł. Klient zastrzega, że rok 1995 to data, od której nieprzerwanie utrzymuje ogrodzenie; utrzymywał przez lata pielęgnację zieleni i naprawy.</w:t>
      </w:r>
    </w:p>
    <w:p>
      <w:pPr>
        <w:pStyle w:val="BodyText"/>
      </w:pPr>
      <w:r>
        <w:t xml:space="preserve">Chronologia konfliktu i dotychczasowe działania stron</w:t>
      </w:r>
      <w:r>
        <w:t xml:space="preserve"> </w:t>
      </w:r>
      <w:r>
        <w:t xml:space="preserve">- 1995–2009 — ogrodzenie utrzymywane wyłącznie przez M. N., brak reakcji pisemnej ze strony U. K..</w:t>
      </w:r>
      <w:r>
        <w:t xml:space="preserve"> </w:t>
      </w:r>
      <w:r>
        <w:t xml:space="preserve">- 2010 — wymiana części siatki, faktura FV/201█/███.</w:t>
      </w:r>
      <w:r>
        <w:t xml:space="preserve"> </w:t>
      </w:r>
      <w:r>
        <w:t xml:space="preserve">- 2018 — pierwsze pisemne zastrzeżenie U. K. (pismo bez żądania sądowego).</w:t>
      </w:r>
      <w:r>
        <w:t xml:space="preserve"> </w:t>
      </w:r>
      <w:r>
        <w:t xml:space="preserve">- 2024 — opinia geodety potwierdzająca położenie ogrodzenia na działce U. K..</w:t>
      </w:r>
      <w:r>
        <w:t xml:space="preserve"> </w:t>
      </w:r>
      <w:r>
        <w:t xml:space="preserve">- 2025 — pismo-ostateczne U. K. (Wezwanie nr WK/0█/202█); Klient zgłasza się do kancelarii.</w:t>
      </w:r>
    </w:p>
    <w:p>
      <w:pPr>
        <w:pStyle w:val="BodyText"/>
      </w:pPr>
      <w:r>
        <w:t xml:space="preserve">Stanowisko strony przeciwnej i podnoszone argumenty</w:t>
      </w:r>
      <w:r>
        <w:t xml:space="preserve"> </w:t>
      </w:r>
      <w:r>
        <w:t xml:space="preserve">- U. K. twierdzi, że pas gruntu zawsze należał do niej jako część działki 45/3, że granica ewidencyjna jest wyraźna i potwierdzona w KW, a ogrodzenie zostało posadowione omyłkowo (błąd faktyczny) przez M. N.. W wezwaniu z 10.01.2025 wprost żąda usunięcia ogrodzenia i grozi wniesieniem powództwa. Twierdzi również, że od 2018 r. wyraziła swoją wolę obrony własności, co miało przerwać ewentualne biegi zasiedzenia.</w:t>
      </w:r>
      <w:r>
        <w:t xml:space="preserve"> </w:t>
      </w:r>
      <w:r>
        <w:t xml:space="preserve">- U. K. może dodatkowo powołać się na wadę oświadczenia posadowienia ogrodzenia (błąd co do granicy) oraz na to, że utrzymywała przez lata, zwłaszcza po 2018 r., przejawy władztwa nad całym terenem działki (koszenie trawnika od jej strony, naprawa podjazdu), co świadczy o braku wyłącznego charakteru posiadania przez M. N..</w:t>
      </w:r>
    </w:p>
    <w:p>
      <w:pPr>
        <w:pStyle w:val="BodyText"/>
      </w:pPr>
      <w:r>
        <w:t xml:space="preserve">Wskazanie Klienta kancelarii</w:t>
      </w:r>
      <w:r>
        <w:t xml:space="preserve"> </w:t>
      </w:r>
      <w:r>
        <w:t xml:space="preserve">- Twój Klient: Pan M. N. — żąda analizy prawnej możliwości stwierdzenia zasiedzenia pasa gruntu, strategii procesowej i przygotowania niezbędnych pism procesowych oraz kalkulacji roszczeń i ryzyk procesowych.</w:t>
      </w:r>
    </w:p>
    <w:bookmarkEnd w:id="11"/>
    <w:bookmarkStart w:id="14" w:name="ii.-dokumenty-i-załączniki-dane-testowe"/>
    <w:p>
      <w:pPr>
        <w:pStyle w:val="Heading2"/>
      </w:pPr>
      <w:r>
        <w:t xml:space="preserve">II. Dokumenty i załączniki (dane testowe)</w:t>
      </w:r>
    </w:p>
    <w:bookmarkStart w:id="12" w:name="X473eaa1fa0dd891ac1347beb34187ac352a0f9c"/>
    <w:p>
      <w:pPr>
        <w:pStyle w:val="Heading3"/>
      </w:pPr>
      <w:r>
        <w:t xml:space="preserve">Załącznik nr 1 – Wezwanie do usunięcia ogrodzenia (Wezwanie nr WK/0█/202█)</w:t>
      </w:r>
    </w:p>
    <w:p>
      <w:pPr>
        <w:pStyle w:val="FirstParagraph"/>
      </w:pPr>
      <w:r>
        <w:t xml:space="preserve">Szczepanków, dnia 10 stycznia 2025 r.</w:t>
      </w:r>
    </w:p>
    <w:p>
      <w:pPr>
        <w:pStyle w:val="BodyText"/>
      </w:pPr>
      <w:r>
        <w:t xml:space="preserve">Do: Pan M. N.</w:t>
      </w:r>
      <w:r>
        <w:br/>
      </w:r>
      <w:r>
        <w:t xml:space="preserve">Legionowo</w:t>
      </w:r>
    </w:p>
    <w:p>
      <w:pPr>
        <w:pStyle w:val="BodyText"/>
      </w:pPr>
      <w:r>
        <w:t xml:space="preserve">Nadawca: U. K.</w:t>
      </w:r>
      <w:r>
        <w:br/>
      </w:r>
      <w:r>
        <w:t xml:space="preserve">Szczepanków</w:t>
      </w:r>
    </w:p>
    <w:p>
      <w:pPr>
        <w:pStyle w:val="BodyText"/>
      </w:pPr>
      <w:r>
        <w:t xml:space="preserve">Dotyczy: ostateczne wezwanie do usunięcia ogrodzenia położonego na nieruchomości oznaczonej jako działka nr 45/3 obr. 001</w:t>
      </w:r>
    </w:p>
    <w:p>
      <w:pPr>
        <w:pStyle w:val="BodyText"/>
      </w:pPr>
      <w:r>
        <w:t xml:space="preserve">Na podstawie wpisu własności nieruchomości do księgi wieczystej nr WA1S/000█████/█ oraz w oparciu o obowiązujące przepisy kodeksu cywilnego, wzywam Pana do usunięcia w terminie 30 dni od daty doręczenia niniejszego pisma ogrodzenia wykonanego siatką stalową wraz z słupkami, stanowiącego według map ewidencyjnych część mojej działki nr 45/3 obr. 001, o długości około 38,40 m i szerokości pasa 1,20 m.</w:t>
      </w:r>
    </w:p>
    <w:p>
      <w:pPr>
        <w:pStyle w:val="BodyText"/>
      </w:pPr>
      <w:r>
        <w:t xml:space="preserve">W przypadku braku usunięcia ogrodzenia w terminie w/w wystąpię na drogę sądową z żądaniem przywrócenia stanu zgodnego z granicą ewidencyjną, a także z żądaniem zwrotu wartości zajętej części gruntu oraz kosztów procesu.</w:t>
      </w:r>
    </w:p>
    <w:p>
      <w:pPr>
        <w:pStyle w:val="BodyText"/>
      </w:pPr>
      <w:r>
        <w:t xml:space="preserve">Wezwanie zostało doręczone do Pana w dniu 13 stycznia 2025 r. (potwierdzenie odbioru: podpis P. M. N.).</w:t>
      </w:r>
    </w:p>
    <w:p>
      <w:pPr>
        <w:pStyle w:val="BodyText"/>
      </w:pPr>
      <w:r>
        <w:t xml:space="preserve">Z poważaniem,</w:t>
      </w:r>
      <w:r>
        <w:br/>
      </w:r>
      <w:r>
        <w:t xml:space="preserve">/ podpis /</w:t>
      </w:r>
      <w:r>
        <w:br/>
      </w:r>
      <w:r>
        <w:t xml:space="preserve">U. K.</w:t>
      </w:r>
    </w:p>
    <w:bookmarkEnd w:id="12"/>
    <w:bookmarkStart w:id="13" w:name="Xc250fa1c7621948d0b86e45a4291d06790e41e1"/>
    <w:p>
      <w:pPr>
        <w:pStyle w:val="Heading3"/>
      </w:pPr>
      <w:r>
        <w:t xml:space="preserve">Załącznik nr 2 – Faktura sprzedaży i protokół naprawy ogrodzenia (FV/201█/███ i Protokół)</w:t>
      </w:r>
    </w:p>
    <w:p>
      <w:pPr>
        <w:pStyle w:val="FirstParagraph"/>
      </w:pPr>
      <w:r>
        <w:t xml:space="preserve">Faktura VAT nr: FV/201█/███</w:t>
      </w:r>
      <w:r>
        <w:br/>
      </w:r>
      <w:r>
        <w:t xml:space="preserve">Data wystawienia: 05 maja 2010 r.</w:t>
      </w:r>
      <w:r>
        <w:br/>
      </w:r>
      <w:r>
        <w:t xml:space="preserve">Sprzedawca: „O. S.”</w:t>
      </w:r>
      <w:r>
        <w:br/>
      </w:r>
      <w:r>
        <w:t xml:space="preserve">Nabywca: Pan M. N., Legionowo</w:t>
      </w:r>
      <w:r>
        <w:br/>
      </w:r>
      <w:r>
        <w:t xml:space="preserve">Przedmiot: 12 mb siatki ogrodzeniowej ocynkowanej + 12 słupków stalowych + siatka napinająca + robocizna (demontaż, montaż)</w:t>
      </w:r>
      <w:r>
        <w:br/>
      </w:r>
      <w:r>
        <w:t xml:space="preserve">Kwota brutto: 1 260,00 zł (netto 1 024,39 zł + VAT 235,61 zł)</w:t>
      </w:r>
      <w:r>
        <w:br/>
      </w:r>
      <w:r>
        <w:t xml:space="preserve">Termin płatności: 14 dni, sposób zapłaty: gotówka</w:t>
      </w:r>
    </w:p>
    <w:p>
      <w:pPr>
        <w:pStyle w:val="BodyText"/>
      </w:pPr>
      <w:r>
        <w:t xml:space="preserve">Podpis Sprzedawcy: / podpis /</w:t>
      </w:r>
      <w:r>
        <w:br/>
      </w:r>
      <w:r>
        <w:t xml:space="preserve">Data zapłaty (paragon): 05 maja 2010 r. — opłacono gotówką przez M. N.</w:t>
      </w:r>
    </w:p>
    <w:p>
      <w:pPr>
        <w:pStyle w:val="BodyText"/>
      </w:pPr>
      <w:r>
        <w:t xml:space="preserve">Protokół z naprawy ogrodzenia</w:t>
      </w:r>
      <w:r>
        <w:br/>
      </w:r>
      <w:r>
        <w:t xml:space="preserve">Data: 05 maja 2010 r.</w:t>
      </w:r>
      <w:r>
        <w:br/>
      </w:r>
      <w:r>
        <w:t xml:space="preserve">Miejsce: granica działek nr 45/2 i 45/3 obr. 001 w Szczepankowie</w:t>
      </w:r>
      <w:r>
        <w:br/>
      </w:r>
      <w:r>
        <w:t xml:space="preserve">Opis prac: wymiana uszkodzonego odcinka siatki, wymiana 6 słupków stalowych, naciągnięcie siatki, wymiana drutu napinającego. Roboty wykonywane na odcinku długości 10 m w miejscu istniejącego ogrodzenia. Prace wykonane na zlecenie M. N., który oświadczył, że ogrodzenie utrzymywane było od 1995 r. U. K. nie zgłaszała zastrzeżeń przy wykonywaniu prac (brak pisemnego sprzeciwu w latach 1995–2010).</w:t>
      </w:r>
    </w:p>
    <w:p>
      <w:pPr>
        <w:pStyle w:val="BodyText"/>
      </w:pPr>
      <w:r>
        <w:t xml:space="preserve">Podpis wykonawcy: / podpis / A. C., „O. S.”</w:t>
      </w:r>
      <w:r>
        <w:br/>
      </w:r>
      <w:r>
        <w:t xml:space="preserve">Podpis zleceniodawcy: / podpis / M. N.</w:t>
      </w:r>
    </w:p>
    <w:bookmarkEnd w:id="13"/>
    <w:bookmarkEnd w:id="14"/>
    <w:bookmarkStart w:id="15" w:name="X5f55c529dcb1d793b97fef34425a948b67240c7"/>
    <w:p>
      <w:pPr>
        <w:pStyle w:val="Heading2"/>
      </w:pPr>
      <w:r>
        <w:t xml:space="preserve">III. Wytyczne i zadania do analizy prawnej dla prawnika</w:t>
      </w:r>
    </w:p>
    <w:p>
      <w:pPr>
        <w:numPr>
          <w:ilvl w:val="0"/>
          <w:numId w:val="1001"/>
        </w:numPr>
      </w:pPr>
      <w:r>
        <w:t xml:space="preserve">Ocena przesłanek zasiedzenia pasa gruntu: należy zbadać, czy posiadanie Pana Michała miało charakter samoistny i nieprzerwany oraz czy było władztwem odpowiadającym właścicielowi (art. 172–176 k.c. — przepisy dotyczące posiadania, oraz przepisy dotyczące nabycia własności przez zasiedzenie). Ustalić, od jakiej daty biegnie termin zasiedzenia (czy od 01.06.1995) oraz, czy mamy do czynienia z dobrą czy złą wiarą posiadacza (skutki dla okresu zasiedzenia: 20 lat/dobra wiara; 30 lat/zła wiara) — wskazać podstawę prawną i dowodową (świadkowie, faktury, zdjęcia, opinia geodety).</w:t>
      </w:r>
    </w:p>
    <w:p>
      <w:pPr>
        <w:numPr>
          <w:ilvl w:val="0"/>
          <w:numId w:val="1001"/>
        </w:numPr>
      </w:pPr>
      <w:r>
        <w:t xml:space="preserve">Skuteczność wezwań i przerw biegu zasiedzenia: ocenić prawnie i faktycznie, czy pismo z 18.03.2018 oraz ostre wezwanie z 10.01.2025 mogły przerwać biegnący okres zasiedzenia (czy miały charakter jednostronnego oświadczenia woli właścicielki skutkującego przerwą zasiedzenia), z uwzględnieniem orzecznictwa i art. 172–176 k.c. oraz zasad wykładni (dowody doręczeń, treść pism).</w:t>
      </w:r>
    </w:p>
    <w:p>
      <w:pPr>
        <w:numPr>
          <w:ilvl w:val="0"/>
          <w:numId w:val="1001"/>
        </w:numPr>
      </w:pPr>
      <w:r>
        <w:t xml:space="preserve">Ocena wpływu dokumentu geodety z 02.07.2024 na sprawę: czy opinia geodety (GE-202█/██) potwierdzająca, że ogrodzenie leży na działce 45/3, może być dowodem przesądzającym o błędzie posadowienia i zapobiec stwierdzeniu zasiedzenia; jak odnosi się to do reguł dowodowych, autentyczności pomiarów oraz wymaganych standardów opinii biegłego w procesie o stwierdzenie zasiedzenia.</w:t>
      </w:r>
    </w:p>
    <w:p>
      <w:pPr>
        <w:numPr>
          <w:ilvl w:val="0"/>
          <w:numId w:val="1001"/>
        </w:numPr>
      </w:pPr>
      <w:r>
        <w:t xml:space="preserve">Kwestie dowodowe i taktyka procesowa: jakie dowody należy zgromadzić i w jakiej formie (świadkowie, faktury, zdjęcia, opinie biegłych geodetów, protokoły, zaświadczenia z urzędu) aby przekonać sąd o samoistnym charakterze posiadania; wskazać ryzyka dowodowe (sprzeczne zeznania, brak dokumentacji z lat 1995–2000) i sposoby ich ograniczenia.</w:t>
      </w:r>
    </w:p>
    <w:p>
      <w:pPr>
        <w:numPr>
          <w:ilvl w:val="0"/>
          <w:numId w:val="1001"/>
        </w:numPr>
      </w:pPr>
      <w:r>
        <w:t xml:space="preserve">Obliczenie roszczeń i roszczeń przeciwstrony: przygotować kalkulację wartości spornego pasa gruntu (uwzględniając lokalne stawki 150 zł/m2), kosztów ogrodzenia (FV/201█/███ — 1 260,00 zł), kosztów demontażu/przeniesienia, oraz ewentualnych kosztów procesu i odsetek. Ocenić możliwość wezwania przeciwroszczeń przez Panią Kwiatkowską (np. o usunięcie ogrodzenia, przywrócenie stanu, ewentualne odszkodowanie) i oszacować ryzyko finansowe Klienta.</w:t>
      </w:r>
    </w:p>
    <w:p>
      <w:pPr>
        <w:numPr>
          <w:ilvl w:val="0"/>
          <w:numId w:val="1001"/>
        </w:numPr>
      </w:pPr>
      <w:r>
        <w:t xml:space="preserve">Terminy przedawnienia i możliwość działań prewencyjnych: sprawdzić, czy ewentualne roszczenia właścicielki o zwrot bezumownego korzystania z gruntu uległy przedawnieniu, jakie terminy procesowe (np. wnioski dowodowe, wnioski o zabezpieczenie) są istotne, oraz zaproponować strategie terminowe (wniosek o zabezpieczenie, pozew o stwierdzenie zasiedzenia, wezwanie przedsądowe, mediacja).</w:t>
      </w:r>
    </w:p>
    <w:p>
      <w:pPr>
        <w:pStyle w:val="FirstParagraph"/>
      </w:pPr>
      <w:r>
        <w:t xml:space="preserve">Przywołanie właściwych przepisów (do rozstrzygnięcia przez prawnika):</w:t>
      </w:r>
      <w:r>
        <w:t xml:space="preserve"> </w:t>
      </w:r>
      <w:r>
        <w:t xml:space="preserve">- Kodeks cywilny: przepisy o posiadaniu i nabyciu własności przez zasiedzenie (art. 172–176 k.c. i odpowiednie przepisy dotyczące zasiedzenia).</w:t>
      </w:r>
      <w:r>
        <w:t xml:space="preserve"> </w:t>
      </w:r>
      <w:r>
        <w:t xml:space="preserve">- Kodeks postępowania cywilnego: przepisy dot. środków zabezpieczenia (art. 730 k.p.c.), dowodów i przebiegu postępowania.</w:t>
      </w:r>
      <w:r>
        <w:t xml:space="preserve"> </w:t>
      </w:r>
      <w:r>
        <w:t xml:space="preserve">- Ustawa o księgach wieczystych i hipotece — kwestia wpisu do KW.</w:t>
      </w:r>
    </w:p>
    <w:p>
      <w:pPr>
        <w:pStyle w:val="BodyText"/>
      </w:pPr>
      <w:r>
        <w:t xml:space="preserve">(Uwaga: przedstawione numery artykułów należy zweryfikować przy przygotowaniu opinii procesowej.)</w:t>
      </w:r>
    </w:p>
    <w:bookmarkEnd w:id="15"/>
    <w:bookmarkStart w:id="16" w:name="X99ad22c303571be48bb8b45f682f47b2448a1a3"/>
    <w:p>
      <w:pPr>
        <w:pStyle w:val="Heading2"/>
      </w:pPr>
      <w:r>
        <w:t xml:space="preserve">IV. Wymagane dokumenty i pisma do przygotowania</w:t>
      </w:r>
    </w:p>
    <w:p>
      <w:pPr>
        <w:numPr>
          <w:ilvl w:val="0"/>
          <w:numId w:val="1002"/>
        </w:numPr>
      </w:pPr>
      <w:r>
        <w:t xml:space="preserve">Opinia prawna dla Klienta (Pan M. N.) — kompleksowa analiza prawna możliwości stwierdzenia zasiedzenia pasa gruntu, ocena szans procesowych i ryzyk, propozycje dowodów i strategii (ok. 6–10 stron).</w:t>
      </w:r>
    </w:p>
    <w:p>
      <w:pPr>
        <w:numPr>
          <w:ilvl w:val="0"/>
          <w:numId w:val="1002"/>
        </w:numPr>
      </w:pPr>
      <w:r>
        <w:t xml:space="preserve">Wezwanie przedsądowe w odpowiedzi na pismo U. K. — pismo praktyczne z żądaniem zaniechania działań, przedstawieniem okoliczności posiadania, ofertą mediacji oraz zastrzeżeniem, iż Klient rozważy wniesienie powództwa o stwierdzenie zasiedzenia, jeśli sprawa nie zostanie polubownie uregulowana (termin 30 dni).</w:t>
      </w:r>
    </w:p>
    <w:p>
      <w:pPr>
        <w:numPr>
          <w:ilvl w:val="0"/>
          <w:numId w:val="1002"/>
        </w:numPr>
      </w:pPr>
      <w:r>
        <w:t xml:space="preserve">Pozew o stwierdzenie nabycia własności przez zasiedzenie (właściwy Sąd Rejonowy) wraz z wnioskiem o zabezpieczenie roszczenia (na podstawie art. 730 k.p.c.) — pozew szczegółowo opisujący stan faktyczny, dowody, żądanie wpisu w KW, żądanie kosztów procesu.</w:t>
      </w:r>
    </w:p>
    <w:p>
      <w:pPr>
        <w:numPr>
          <w:ilvl w:val="0"/>
          <w:numId w:val="1002"/>
        </w:numPr>
      </w:pPr>
      <w:r>
        <w:t xml:space="preserve">Wniosek o przeprowadzenie dowodu z opinii biegłego geodety i ewentualnie geodety-sądu oraz lista świadków (sąsiedzi, wykonawcy robót z 2010 r.) — projekty pytań oraz uzasadnienie potrzeby dowodu.</w:t>
      </w:r>
    </w:p>
    <w:p>
      <w:pPr>
        <w:pStyle w:val="FirstParagraph"/>
      </w:pPr>
      <w:r>
        <w:t xml:space="preserve">Wskazówki proceduralne: sporządzić też listę świadków, zebrać dokumenty potwierdzające posiadanie (rachunki, zdjęcia, zeznania sąsiadów) i rozważyć próbę mediacji/ugody z proponowanymi warunkami (przesunięcie ogrodzenia za zwrot części kosztów).</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2026-10-05T19:14:29Z</dcterms:created>
  <dcterms:modified xsi:type="dcterms:W3CDTF">2026-10-05T19:14:29Z</dcterms:modified>
</cp:coreProperties>
</file>

<file path=docProps/custom.xml><?xml version="1.0" encoding="utf-8"?>
<Properties xmlns="http://schemas.openxmlformats.org/officeDocument/2006/custom-properties" xmlns:vt="http://schemas.openxmlformats.org/officeDocument/2006/docPropsVTypes"/>
</file>